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D0A" w:rsidRPr="00E1480D" w:rsidRDefault="005163F3" w:rsidP="00C566FA">
      <w:pPr>
        <w:widowControl w:val="0"/>
        <w:autoSpaceDE w:val="0"/>
        <w:autoSpaceDN w:val="0"/>
        <w:adjustRightInd w:val="0"/>
        <w:spacing w:line="0" w:lineRule="atLeast"/>
        <w:jc w:val="both"/>
        <w:rPr>
          <w:lang w:val="sr-Cyrl-CS"/>
        </w:rPr>
      </w:pPr>
      <w:bookmarkStart w:id="0" w:name="_GoBack"/>
      <w:bookmarkEnd w:id="0"/>
      <w:r w:rsidRPr="00E1480D">
        <w:t xml:space="preserve">На основу Решења </w:t>
      </w:r>
      <w:r w:rsidRPr="00E1480D">
        <w:rPr>
          <w:lang w:val="sr-Cyrl-RS"/>
        </w:rPr>
        <w:t>о банкротству Привредног суда у Пожаревцу</w:t>
      </w:r>
      <w:r w:rsidRPr="00E1480D">
        <w:t xml:space="preserve"> </w:t>
      </w:r>
      <w:r w:rsidR="00F6564B" w:rsidRPr="00E1480D">
        <w:rPr>
          <w:lang w:val="sr-Cyrl-BA"/>
        </w:rPr>
        <w:t>4</w:t>
      </w:r>
      <w:r w:rsidR="00F6564B" w:rsidRPr="00E1480D">
        <w:rPr>
          <w:lang w:val="sr-Cyrl-RS"/>
        </w:rPr>
        <w:t>.</w:t>
      </w:r>
      <w:r w:rsidR="00F6564B" w:rsidRPr="00E1480D">
        <w:t>Ст.</w:t>
      </w:r>
      <w:r w:rsidR="00F6564B" w:rsidRPr="00E1480D">
        <w:rPr>
          <w:lang w:val="sr-Cyrl-RS"/>
        </w:rPr>
        <w:t>6/2023</w:t>
      </w:r>
      <w:r w:rsidR="00F6564B" w:rsidRPr="00E1480D">
        <w:rPr>
          <w:lang w:val="en-US"/>
        </w:rPr>
        <w:t xml:space="preserve"> </w:t>
      </w:r>
      <w:r w:rsidR="00F6564B" w:rsidRPr="00E1480D">
        <w:t xml:space="preserve">од </w:t>
      </w:r>
      <w:r w:rsidR="00F6564B" w:rsidRPr="00E1480D">
        <w:rPr>
          <w:lang w:val="sr-Latn-RS"/>
        </w:rPr>
        <w:t>08.02.2024</w:t>
      </w:r>
      <w:r w:rsidR="00F6564B" w:rsidRPr="00E1480D">
        <w:rPr>
          <w:lang w:val="sr-Cyrl-RS"/>
        </w:rPr>
        <w:t>.</w:t>
      </w:r>
      <w:r w:rsidR="00F6564B" w:rsidRPr="00E1480D">
        <w:t xml:space="preserve"> године</w:t>
      </w:r>
      <w:r w:rsidR="00475712" w:rsidRPr="00E1480D">
        <w:rPr>
          <w:lang w:val="sr-Cyrl-RS"/>
        </w:rPr>
        <w:t xml:space="preserve">, </w:t>
      </w:r>
      <w:r w:rsidR="00475712" w:rsidRPr="00E1480D">
        <w:t xml:space="preserve">а у складу са чланoвима </w:t>
      </w:r>
      <w:r w:rsidRPr="00E1480D">
        <w:t xml:space="preserve">131, </w:t>
      </w:r>
      <w:r w:rsidRPr="00E1480D">
        <w:rPr>
          <w:lang w:val="ru-RU"/>
        </w:rPr>
        <w:t xml:space="preserve">132, </w:t>
      </w:r>
      <w:r w:rsidRPr="00E1480D">
        <w:t>133</w:t>
      </w:r>
      <w:r w:rsidRPr="00E1480D">
        <w:rPr>
          <w:lang w:val="sr-Cyrl-RS"/>
        </w:rPr>
        <w:t>, 135 и 136</w:t>
      </w:r>
      <w:r w:rsidRPr="00E1480D">
        <w:t xml:space="preserve"> Закона о стечају («Службени гласник Републике Србије» број 104/2009</w:t>
      </w:r>
      <w:r w:rsidRPr="00E1480D">
        <w:rPr>
          <w:lang w:val="sr-Cyrl-RS"/>
        </w:rPr>
        <w:t>, 99/2011 – др.закон, 71/2012 – одлука УС, 83/2014, 113/2017, 44/2018 и 95/2018</w:t>
      </w:r>
      <w:r w:rsidRPr="00E1480D">
        <w:t xml:space="preserve">), </w:t>
      </w:r>
      <w:r w:rsidR="00475712" w:rsidRPr="00E1480D">
        <w:t xml:space="preserve">Националним стандардом број 5 – Национални стандард о начину и поступку уновчења имовине стечајног </w:t>
      </w:r>
      <w:r w:rsidR="00475712" w:rsidRPr="00E1480D">
        <w:rPr>
          <w:lang w:val="sr-Cyrl-RS"/>
        </w:rPr>
        <w:t xml:space="preserve">дужника </w:t>
      </w:r>
      <w:r w:rsidR="00475712" w:rsidRPr="00E1480D">
        <w:t xml:space="preserve">(«Службени гласник Републике Србије» број </w:t>
      </w:r>
      <w:r w:rsidR="00475712" w:rsidRPr="00E1480D">
        <w:rPr>
          <w:lang w:val="sr-Cyrl-RS"/>
        </w:rPr>
        <w:t>62/2018</w:t>
      </w:r>
      <w:r w:rsidR="00475712" w:rsidRPr="00E1480D">
        <w:t>)</w:t>
      </w:r>
      <w:r w:rsidR="00E66856" w:rsidRPr="00E1480D">
        <w:t xml:space="preserve">, </w:t>
      </w:r>
      <w:r w:rsidR="004F7D0A" w:rsidRPr="00E1480D">
        <w:t>стечајни управник</w:t>
      </w:r>
      <w:r w:rsidR="004F7D0A" w:rsidRPr="00E1480D">
        <w:rPr>
          <w:lang w:val="sr-Cyrl-CS"/>
        </w:rPr>
        <w:t xml:space="preserve"> </w:t>
      </w:r>
      <w:r w:rsidR="004F7D0A" w:rsidRPr="00E1480D">
        <w:t>стечајног дужника</w:t>
      </w:r>
    </w:p>
    <w:p w:rsidR="00B223A5" w:rsidRPr="00E1480D" w:rsidRDefault="004F7D0A" w:rsidP="00C566FA">
      <w:pPr>
        <w:widowControl w:val="0"/>
        <w:autoSpaceDE w:val="0"/>
        <w:autoSpaceDN w:val="0"/>
        <w:adjustRightInd w:val="0"/>
        <w:spacing w:line="0" w:lineRule="atLeast"/>
        <w:jc w:val="center"/>
        <w:rPr>
          <w:b/>
          <w:lang w:val="sr-Cyrl-RS"/>
        </w:rPr>
      </w:pPr>
      <w:r w:rsidRPr="00E1480D">
        <w:br/>
      </w:r>
    </w:p>
    <w:p w:rsidR="00D76A67" w:rsidRPr="00E1480D" w:rsidRDefault="004F7D0A" w:rsidP="00C566FA">
      <w:pPr>
        <w:widowControl w:val="0"/>
        <w:autoSpaceDE w:val="0"/>
        <w:autoSpaceDN w:val="0"/>
        <w:adjustRightInd w:val="0"/>
        <w:spacing w:line="0" w:lineRule="atLeast"/>
        <w:jc w:val="center"/>
        <w:rPr>
          <w:lang w:val="sr-Cyrl-RS"/>
        </w:rPr>
      </w:pPr>
      <w:r w:rsidRPr="00E1480D">
        <w:rPr>
          <w:b/>
        </w:rPr>
        <w:t>ОГЛАШАВА</w:t>
      </w:r>
      <w:r w:rsidR="00D76A67" w:rsidRPr="00E1480D">
        <w:rPr>
          <w:b/>
          <w:lang w:val="sr-Cyrl-RS"/>
        </w:rPr>
        <w:t xml:space="preserve"> </w:t>
      </w:r>
    </w:p>
    <w:p w:rsidR="00A3723E" w:rsidRPr="00E1480D" w:rsidRDefault="00D76A67" w:rsidP="00C566FA">
      <w:pPr>
        <w:spacing w:line="0" w:lineRule="atLeast"/>
        <w:jc w:val="center"/>
        <w:rPr>
          <w:b/>
          <w:lang w:val="sr-Cyrl-BA"/>
        </w:rPr>
      </w:pPr>
      <w:r w:rsidRPr="00E1480D">
        <w:rPr>
          <w:b/>
          <w:lang w:val="sr-Cyrl-RS"/>
        </w:rPr>
        <w:t>продају</w:t>
      </w:r>
      <w:r w:rsidR="00E66856" w:rsidRPr="00E1480D">
        <w:rPr>
          <w:b/>
          <w:lang w:val="sr-Cyrl-RS"/>
        </w:rPr>
        <w:t xml:space="preserve"> </w:t>
      </w:r>
      <w:r w:rsidR="00A3723E" w:rsidRPr="00E1480D">
        <w:rPr>
          <w:b/>
          <w:lang w:val="sr-Cyrl-BA"/>
        </w:rPr>
        <w:t xml:space="preserve">покретне имовине </w:t>
      </w:r>
      <w:r w:rsidR="00A3723E" w:rsidRPr="00E1480D">
        <w:rPr>
          <w:b/>
          <w:lang w:val="sr-Latn-RS"/>
        </w:rPr>
        <w:t xml:space="preserve"> </w:t>
      </w:r>
      <w:r w:rsidR="005163F3" w:rsidRPr="00E1480D">
        <w:rPr>
          <w:b/>
          <w:lang w:val="sr-Cyrl-RS"/>
        </w:rPr>
        <w:t>стечајног дужника</w:t>
      </w:r>
      <w:r w:rsidR="00970392" w:rsidRPr="00E1480D">
        <w:rPr>
          <w:b/>
          <w:lang w:val="sr-Cyrl-RS"/>
        </w:rPr>
        <w:t xml:space="preserve"> </w:t>
      </w:r>
      <w:r w:rsidR="00970392" w:rsidRPr="00E1480D">
        <w:rPr>
          <w:b/>
        </w:rPr>
        <w:t>"</w:t>
      </w:r>
      <w:r w:rsidR="00F6564B" w:rsidRPr="00E1480D">
        <w:rPr>
          <w:b/>
          <w:lang w:val="sr-Cyrl-BA"/>
        </w:rPr>
        <w:t>Стил инг Д</w:t>
      </w:r>
      <w:r w:rsidR="00970392" w:rsidRPr="00E1480D">
        <w:rPr>
          <w:b/>
        </w:rPr>
        <w:t xml:space="preserve">" </w:t>
      </w:r>
      <w:r w:rsidR="00970392" w:rsidRPr="00E1480D">
        <w:rPr>
          <w:b/>
          <w:lang w:val="sr-Cyrl-RS"/>
        </w:rPr>
        <w:t xml:space="preserve">доо - </w:t>
      </w:r>
      <w:r w:rsidR="00970392" w:rsidRPr="00E1480D">
        <w:rPr>
          <w:b/>
        </w:rPr>
        <w:t>у стечају</w:t>
      </w:r>
      <w:r w:rsidR="00970392" w:rsidRPr="00E1480D">
        <w:rPr>
          <w:b/>
          <w:lang w:val="sr-Cyrl-BA"/>
        </w:rPr>
        <w:t xml:space="preserve">, </w:t>
      </w:r>
    </w:p>
    <w:p w:rsidR="00970392" w:rsidRPr="00E1480D" w:rsidRDefault="00970392" w:rsidP="00C566FA">
      <w:pPr>
        <w:spacing w:line="0" w:lineRule="atLeast"/>
        <w:jc w:val="center"/>
        <w:rPr>
          <w:b/>
          <w:lang w:val="sr-Cyrl-RS"/>
        </w:rPr>
      </w:pPr>
      <w:r w:rsidRPr="00E1480D">
        <w:rPr>
          <w:b/>
          <w:lang w:val="sr-Cyrl-RS"/>
        </w:rPr>
        <w:t xml:space="preserve">матични број </w:t>
      </w:r>
      <w:r w:rsidR="00F6564B" w:rsidRPr="00E1480D">
        <w:rPr>
          <w:b/>
          <w:lang w:val="sr-Cyrl-RS"/>
        </w:rPr>
        <w:t>17478982, ПИБ: 102751467</w:t>
      </w:r>
      <w:r w:rsidRPr="00E1480D">
        <w:rPr>
          <w:b/>
          <w:lang w:val="sr-Cyrl-RS"/>
        </w:rPr>
        <w:t xml:space="preserve">, </w:t>
      </w:r>
      <w:r w:rsidR="009A0DA4" w:rsidRPr="00E1480D">
        <w:rPr>
          <w:b/>
          <w:lang w:val="sr-Cyrl-RS"/>
        </w:rPr>
        <w:t xml:space="preserve">јавним </w:t>
      </w:r>
      <w:r w:rsidR="00723D2D" w:rsidRPr="00E1480D">
        <w:rPr>
          <w:b/>
          <w:lang w:val="sr-Cyrl-RS"/>
        </w:rPr>
        <w:t>прикупљањем понуда</w:t>
      </w:r>
    </w:p>
    <w:p w:rsidR="00D3729C" w:rsidRPr="00E1480D" w:rsidRDefault="00D3729C" w:rsidP="00C566FA">
      <w:pPr>
        <w:widowControl w:val="0"/>
        <w:autoSpaceDE w:val="0"/>
        <w:autoSpaceDN w:val="0"/>
        <w:adjustRightInd w:val="0"/>
        <w:spacing w:line="0" w:lineRule="atLeast"/>
        <w:jc w:val="center"/>
        <w:rPr>
          <w:b/>
          <w:lang w:val="sr-Cyrl-RS"/>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6356"/>
        <w:gridCol w:w="1476"/>
        <w:gridCol w:w="1431"/>
      </w:tblGrid>
      <w:tr w:rsidR="00E1480D" w:rsidRPr="00E1480D" w:rsidTr="00F6564B">
        <w:trPr>
          <w:trHeight w:val="403"/>
          <w:jc w:val="center"/>
        </w:trPr>
        <w:tc>
          <w:tcPr>
            <w:tcW w:w="402" w:type="dxa"/>
            <w:shd w:val="clear" w:color="auto" w:fill="auto"/>
            <w:vAlign w:val="center"/>
          </w:tcPr>
          <w:p w:rsidR="00970392" w:rsidRPr="00E1480D" w:rsidRDefault="00970392" w:rsidP="00C566FA">
            <w:pPr>
              <w:spacing w:line="0" w:lineRule="atLeast"/>
              <w:jc w:val="center"/>
              <w:rPr>
                <w:lang w:val="sr-Latn-RS" w:eastAsia="sr-Latn-RS"/>
              </w:rPr>
            </w:pPr>
            <w:r w:rsidRPr="00E1480D">
              <w:t>Рб</w:t>
            </w:r>
          </w:p>
        </w:tc>
        <w:tc>
          <w:tcPr>
            <w:tcW w:w="6356" w:type="dxa"/>
            <w:shd w:val="clear" w:color="auto" w:fill="auto"/>
            <w:vAlign w:val="center"/>
          </w:tcPr>
          <w:p w:rsidR="00A3723E" w:rsidRPr="00E1480D" w:rsidRDefault="00A3723E" w:rsidP="00C566FA">
            <w:pPr>
              <w:spacing w:line="0" w:lineRule="atLeast"/>
              <w:jc w:val="center"/>
              <w:rPr>
                <w:lang w:val="sr-Latn-RS"/>
              </w:rPr>
            </w:pPr>
          </w:p>
          <w:p w:rsidR="00970392" w:rsidRPr="00E1480D" w:rsidRDefault="00E1480D" w:rsidP="00C566FA">
            <w:pPr>
              <w:spacing w:line="0" w:lineRule="atLeast"/>
              <w:jc w:val="center"/>
              <w:rPr>
                <w:b/>
                <w:lang w:val="sr-Cyrl-BA"/>
              </w:rPr>
            </w:pPr>
            <w:r w:rsidRPr="00E1480D">
              <w:rPr>
                <w:lang w:val="sr-Cyrl-RS"/>
              </w:rPr>
              <w:t>И</w:t>
            </w:r>
            <w:r w:rsidR="00A3723E" w:rsidRPr="00E1480D">
              <w:rPr>
                <w:lang w:val="sr-Cyrl-RS"/>
              </w:rPr>
              <w:t>мовинска целина</w:t>
            </w:r>
            <w:r w:rsidR="005C1867" w:rsidRPr="00E1480D">
              <w:rPr>
                <w:lang w:val="sr-Cyrl-RS"/>
              </w:rPr>
              <w:t xml:space="preserve"> </w:t>
            </w:r>
          </w:p>
          <w:p w:rsidR="00970392" w:rsidRPr="00E1480D" w:rsidRDefault="00970392" w:rsidP="00C566FA">
            <w:pPr>
              <w:spacing w:line="0" w:lineRule="atLeast"/>
              <w:jc w:val="center"/>
            </w:pPr>
          </w:p>
        </w:tc>
        <w:tc>
          <w:tcPr>
            <w:tcW w:w="1392" w:type="dxa"/>
            <w:shd w:val="clear" w:color="auto" w:fill="auto"/>
            <w:vAlign w:val="center"/>
          </w:tcPr>
          <w:p w:rsidR="00970392" w:rsidRPr="00E1480D" w:rsidRDefault="00970392" w:rsidP="00723D2D">
            <w:pPr>
              <w:spacing w:line="0" w:lineRule="atLeast"/>
              <w:jc w:val="center"/>
            </w:pPr>
            <w:r w:rsidRPr="00E1480D">
              <w:rPr>
                <w:lang w:val="sr-Cyrl-RS"/>
              </w:rPr>
              <w:t>П</w:t>
            </w:r>
            <w:r w:rsidR="00723D2D" w:rsidRPr="00E1480D">
              <w:rPr>
                <w:lang w:val="sr-Cyrl-RS"/>
              </w:rPr>
              <w:t>роцењена вредност</w:t>
            </w:r>
            <w:r w:rsidRPr="00E1480D">
              <w:rPr>
                <w:lang w:val="sr-Cyrl-RS"/>
              </w:rPr>
              <w:t xml:space="preserve"> </w:t>
            </w:r>
            <w:r w:rsidR="00F6564B" w:rsidRPr="00E1480D">
              <w:rPr>
                <w:lang w:val="sr-Cyrl-RS"/>
              </w:rPr>
              <w:t>(</w:t>
            </w:r>
            <w:r w:rsidRPr="00E1480D">
              <w:rPr>
                <w:lang w:val="sr-Cyrl-RS"/>
              </w:rPr>
              <w:t>РСД</w:t>
            </w:r>
            <w:r w:rsidR="00F6564B" w:rsidRPr="00E1480D">
              <w:rPr>
                <w:lang w:val="sr-Cyrl-RS"/>
              </w:rPr>
              <w:t>)</w:t>
            </w:r>
          </w:p>
        </w:tc>
        <w:tc>
          <w:tcPr>
            <w:tcW w:w="1585" w:type="dxa"/>
            <w:shd w:val="clear" w:color="auto" w:fill="auto"/>
            <w:vAlign w:val="center"/>
          </w:tcPr>
          <w:p w:rsidR="00970392" w:rsidRPr="00E1480D" w:rsidRDefault="00970392" w:rsidP="00C566FA">
            <w:pPr>
              <w:spacing w:line="0" w:lineRule="atLeast"/>
              <w:jc w:val="center"/>
              <w:rPr>
                <w:lang w:val="sr-Cyrl-RS"/>
              </w:rPr>
            </w:pPr>
            <w:r w:rsidRPr="00E1480D">
              <w:t>Депозит за учешће</w:t>
            </w:r>
            <w:r w:rsidRPr="00E1480D">
              <w:rPr>
                <w:lang w:val="sr-Cyrl-RS"/>
              </w:rPr>
              <w:t xml:space="preserve"> </w:t>
            </w:r>
            <w:r w:rsidR="00F6564B" w:rsidRPr="00E1480D">
              <w:rPr>
                <w:lang w:val="sr-Cyrl-RS"/>
              </w:rPr>
              <w:t>(</w:t>
            </w:r>
            <w:r w:rsidRPr="00E1480D">
              <w:rPr>
                <w:lang w:val="sr-Cyrl-RS"/>
              </w:rPr>
              <w:t>РСД</w:t>
            </w:r>
            <w:r w:rsidR="00F6564B" w:rsidRPr="00E1480D">
              <w:rPr>
                <w:lang w:val="sr-Cyrl-RS"/>
              </w:rPr>
              <w:t>)</w:t>
            </w:r>
          </w:p>
        </w:tc>
      </w:tr>
      <w:tr w:rsidR="00E1480D" w:rsidRPr="00E1480D" w:rsidTr="00F6564B">
        <w:trPr>
          <w:trHeight w:val="315"/>
          <w:jc w:val="center"/>
        </w:trPr>
        <w:tc>
          <w:tcPr>
            <w:tcW w:w="402" w:type="dxa"/>
            <w:vAlign w:val="center"/>
          </w:tcPr>
          <w:p w:rsidR="00970392" w:rsidRPr="00E1480D" w:rsidRDefault="00970392" w:rsidP="00F6564B">
            <w:pPr>
              <w:spacing w:line="0" w:lineRule="atLeast"/>
              <w:rPr>
                <w:lang w:val="sr-Cyrl-BA"/>
              </w:rPr>
            </w:pPr>
            <w:r w:rsidRPr="00E1480D">
              <w:rPr>
                <w:lang w:val="sr-Cyrl-BA"/>
              </w:rPr>
              <w:t>1</w:t>
            </w:r>
          </w:p>
        </w:tc>
        <w:tc>
          <w:tcPr>
            <w:tcW w:w="6356" w:type="dxa"/>
            <w:shd w:val="clear" w:color="auto" w:fill="auto"/>
            <w:noWrap/>
            <w:vAlign w:val="center"/>
          </w:tcPr>
          <w:p w:rsidR="00E1480D" w:rsidRPr="00E1480D" w:rsidRDefault="00E1480D" w:rsidP="00E1480D">
            <w:pPr>
              <w:spacing w:line="0" w:lineRule="atLeast"/>
              <w:jc w:val="both"/>
              <w:rPr>
                <w:u w:val="single"/>
              </w:rPr>
            </w:pPr>
            <w:r w:rsidRPr="00E1480D">
              <w:rPr>
                <w:b/>
                <w:u w:val="single"/>
                <w:lang w:val="sr-Cyrl-CS"/>
              </w:rPr>
              <w:t>Имовинска целина број 1 (О</w:t>
            </w:r>
            <w:r w:rsidRPr="00E1480D">
              <w:rPr>
                <w:b/>
                <w:u w:val="single"/>
                <w:lang w:val="sr-Cyrl-BA"/>
              </w:rPr>
              <w:t>према и залихе готових производа):</w:t>
            </w:r>
          </w:p>
          <w:p w:rsidR="00E1480D" w:rsidRPr="00E1480D" w:rsidRDefault="00E1480D" w:rsidP="00F6564B">
            <w:pPr>
              <w:spacing w:line="0" w:lineRule="atLeast"/>
              <w:jc w:val="both"/>
              <w:rPr>
                <w:b/>
                <w:lang w:val="sr-Cyrl-CS"/>
              </w:rPr>
            </w:pPr>
          </w:p>
          <w:p w:rsidR="00F6564B" w:rsidRPr="00E1480D" w:rsidRDefault="00F6564B" w:rsidP="00F6564B">
            <w:pPr>
              <w:spacing w:line="0" w:lineRule="atLeast"/>
              <w:jc w:val="both"/>
              <w:rPr>
                <w:lang w:val="sr-Cyrl-BA"/>
              </w:rPr>
            </w:pPr>
            <w:r w:rsidRPr="00E1480D">
              <w:rPr>
                <w:b/>
                <w:lang w:val="sr-Cyrl-CS"/>
              </w:rPr>
              <w:t>-Канцеларијска опрема</w:t>
            </w:r>
            <w:r w:rsidRPr="00E1480D">
              <w:rPr>
                <w:lang w:val="sr-Cyrl-CS"/>
              </w:rPr>
              <w:t xml:space="preserve">: </w:t>
            </w:r>
            <w:r w:rsidRPr="00E1480D">
              <w:rPr>
                <w:lang w:val="sr-Cyrl-BA"/>
              </w:rPr>
              <w:t xml:space="preserve">рачунар, штампач, </w:t>
            </w:r>
            <w:r w:rsidRPr="00E1480D">
              <w:rPr>
                <w:lang w:val="sr-Cyrl-CS"/>
              </w:rPr>
              <w:t>фискална каса</w:t>
            </w:r>
            <w:r w:rsidRPr="00E1480D">
              <w:rPr>
                <w:lang w:val="sr-Cyrl-BA"/>
              </w:rPr>
              <w:t xml:space="preserve">, сто, ормар, тросед, фотеља </w:t>
            </w:r>
            <w:r w:rsidRPr="00E1480D">
              <w:rPr>
                <w:lang w:val="sr-Cyrl-CS"/>
              </w:rPr>
              <w:t>и сл.</w:t>
            </w:r>
            <w:r w:rsidRPr="00E1480D">
              <w:rPr>
                <w:lang w:val="sr-Latn-RS"/>
              </w:rPr>
              <w:t xml:space="preserve"> </w:t>
            </w:r>
            <w:r w:rsidRPr="00E1480D">
              <w:rPr>
                <w:lang w:val="sr-Cyrl-BA"/>
              </w:rPr>
              <w:t>(11 позиција);</w:t>
            </w:r>
          </w:p>
          <w:p w:rsidR="00F6564B" w:rsidRPr="00E1480D" w:rsidRDefault="00F6564B" w:rsidP="00F6564B">
            <w:pPr>
              <w:spacing w:line="0" w:lineRule="atLeast"/>
              <w:jc w:val="both"/>
              <w:rPr>
                <w:lang w:val="sr-Cyrl-BA"/>
              </w:rPr>
            </w:pPr>
            <w:r w:rsidRPr="00E1480D">
              <w:rPr>
                <w:b/>
                <w:lang w:val="sr-Cyrl-BA"/>
              </w:rPr>
              <w:t xml:space="preserve">-Остала опрема: </w:t>
            </w:r>
            <w:r w:rsidRPr="00E1480D">
              <w:rPr>
                <w:lang w:val="sr-Cyrl-BA"/>
              </w:rPr>
              <w:t>машина за сечење челика, сто за ПВЦ, колица - носач стакла, преса за алуминијум, и сл</w:t>
            </w:r>
            <w:r w:rsidR="00E1480D" w:rsidRPr="00E1480D">
              <w:rPr>
                <w:lang w:val="sr-Cyrl-BA"/>
              </w:rPr>
              <w:t>.</w:t>
            </w:r>
            <w:r w:rsidRPr="00E1480D">
              <w:rPr>
                <w:lang w:val="sr-Cyrl-BA"/>
              </w:rPr>
              <w:t xml:space="preserve"> (10 позиција);</w:t>
            </w:r>
          </w:p>
          <w:p w:rsidR="00F6564B" w:rsidRPr="00E1480D" w:rsidRDefault="00F6564B" w:rsidP="00F6564B">
            <w:pPr>
              <w:spacing w:line="0" w:lineRule="atLeast"/>
              <w:jc w:val="both"/>
              <w:rPr>
                <w:lang w:val="sr-Cyrl-BA"/>
              </w:rPr>
            </w:pPr>
            <w:r w:rsidRPr="00E1480D">
              <w:rPr>
                <w:b/>
                <w:lang w:val="sr-Cyrl-CS"/>
              </w:rPr>
              <w:t>-Залихе</w:t>
            </w:r>
            <w:r w:rsidRPr="00E1480D">
              <w:rPr>
                <w:b/>
                <w:lang w:val="sr-Cyrl-BA"/>
              </w:rPr>
              <w:t xml:space="preserve"> готових производа ПВЦ столарије</w:t>
            </w:r>
            <w:r w:rsidR="00E1480D" w:rsidRPr="00E1480D">
              <w:rPr>
                <w:b/>
                <w:lang w:val="sr-Cyrl-BA"/>
              </w:rPr>
              <w:t xml:space="preserve"> - изложбени експонати</w:t>
            </w:r>
            <w:r w:rsidRPr="00E1480D">
              <w:rPr>
                <w:b/>
                <w:lang w:val="sr-Cyrl-BA"/>
              </w:rPr>
              <w:t xml:space="preserve">: </w:t>
            </w:r>
            <w:r w:rsidRPr="00E1480D">
              <w:rPr>
                <w:lang w:val="sr-Cyrl-BA"/>
              </w:rPr>
              <w:t>врата и прозори разних димензија</w:t>
            </w:r>
            <w:r w:rsidRPr="00E1480D">
              <w:rPr>
                <w:b/>
                <w:lang w:val="sr-Cyrl-BA"/>
              </w:rPr>
              <w:t xml:space="preserve"> </w:t>
            </w:r>
            <w:r w:rsidRPr="00E1480D">
              <w:rPr>
                <w:lang w:val="sr-Cyrl-BA"/>
              </w:rPr>
              <w:t>(20 позиција);</w:t>
            </w:r>
          </w:p>
          <w:p w:rsidR="00C566FA" w:rsidRPr="00E1480D" w:rsidRDefault="00F6564B" w:rsidP="00E1480D">
            <w:pPr>
              <w:spacing w:line="0" w:lineRule="atLeast"/>
              <w:jc w:val="both"/>
              <w:rPr>
                <w:lang w:val="sr-Latn-RS"/>
              </w:rPr>
            </w:pPr>
            <w:r w:rsidRPr="00E1480D">
              <w:rPr>
                <w:b/>
                <w:lang w:val="sr-Cyrl-BA"/>
              </w:rPr>
              <w:t xml:space="preserve">-Залихе робе у малопродаји: </w:t>
            </w:r>
            <w:r w:rsidRPr="00E1480D">
              <w:rPr>
                <w:lang w:val="sr-Cyrl-BA"/>
              </w:rPr>
              <w:t>ПВЦ бела врата</w:t>
            </w:r>
            <w:r w:rsidRPr="00E1480D">
              <w:rPr>
                <w:b/>
                <w:lang w:val="sr-Cyrl-BA"/>
              </w:rPr>
              <w:t xml:space="preserve"> </w:t>
            </w:r>
            <w:r w:rsidRPr="00E1480D">
              <w:rPr>
                <w:lang w:val="sr-Cyrl-BA"/>
              </w:rPr>
              <w:t>(2 позиције);</w:t>
            </w:r>
          </w:p>
        </w:tc>
        <w:tc>
          <w:tcPr>
            <w:tcW w:w="1392" w:type="dxa"/>
            <w:vAlign w:val="center"/>
          </w:tcPr>
          <w:p w:rsidR="00970392" w:rsidRPr="00E1480D" w:rsidRDefault="00E1480D" w:rsidP="00F6564B">
            <w:pPr>
              <w:spacing w:line="0" w:lineRule="atLeast"/>
              <w:jc w:val="center"/>
              <w:rPr>
                <w:lang w:val="sr-Latn-RS"/>
              </w:rPr>
            </w:pPr>
            <w:r w:rsidRPr="00E1480D">
              <w:rPr>
                <w:lang w:val="sr-Cyrl-BA"/>
              </w:rPr>
              <w:t>623.000,00</w:t>
            </w:r>
          </w:p>
        </w:tc>
        <w:tc>
          <w:tcPr>
            <w:tcW w:w="1585" w:type="dxa"/>
            <w:vAlign w:val="center"/>
          </w:tcPr>
          <w:p w:rsidR="00970392" w:rsidRPr="00E1480D" w:rsidRDefault="00AC1D4C" w:rsidP="00F6564B">
            <w:pPr>
              <w:spacing w:line="0" w:lineRule="atLeast"/>
              <w:jc w:val="center"/>
              <w:rPr>
                <w:lang w:val="sr-Cyrl-RS"/>
              </w:rPr>
            </w:pPr>
            <w:r>
              <w:rPr>
                <w:lang w:val="sr-Latn-RS"/>
              </w:rPr>
              <w:t>31.150</w:t>
            </w:r>
            <w:r w:rsidR="00E1480D" w:rsidRPr="00E1480D">
              <w:rPr>
                <w:lang w:val="sr-Cyrl-RS"/>
              </w:rPr>
              <w:t>,00</w:t>
            </w:r>
          </w:p>
        </w:tc>
      </w:tr>
      <w:tr w:rsidR="00E1480D" w:rsidRPr="00E1480D" w:rsidTr="00F6564B">
        <w:trPr>
          <w:trHeight w:val="315"/>
          <w:jc w:val="center"/>
        </w:trPr>
        <w:tc>
          <w:tcPr>
            <w:tcW w:w="402" w:type="dxa"/>
            <w:vAlign w:val="center"/>
          </w:tcPr>
          <w:p w:rsidR="00E1480D" w:rsidRPr="00E1480D" w:rsidRDefault="00E1480D" w:rsidP="00F6564B">
            <w:pPr>
              <w:spacing w:line="0" w:lineRule="atLeast"/>
              <w:rPr>
                <w:lang w:val="sr-Latn-RS"/>
              </w:rPr>
            </w:pPr>
            <w:r w:rsidRPr="00E1480D">
              <w:rPr>
                <w:lang w:val="sr-Latn-RS"/>
              </w:rPr>
              <w:t>2</w:t>
            </w:r>
          </w:p>
        </w:tc>
        <w:tc>
          <w:tcPr>
            <w:tcW w:w="6356" w:type="dxa"/>
            <w:shd w:val="clear" w:color="auto" w:fill="auto"/>
            <w:noWrap/>
            <w:vAlign w:val="center"/>
          </w:tcPr>
          <w:p w:rsidR="00E1480D" w:rsidRPr="00E1480D" w:rsidRDefault="00E1480D" w:rsidP="00E1480D">
            <w:pPr>
              <w:spacing w:line="0" w:lineRule="atLeast"/>
              <w:jc w:val="both"/>
              <w:rPr>
                <w:u w:val="single"/>
              </w:rPr>
            </w:pPr>
            <w:r w:rsidRPr="00E1480D">
              <w:rPr>
                <w:b/>
                <w:u w:val="single"/>
                <w:lang w:val="sr-Cyrl-CS"/>
              </w:rPr>
              <w:t>Имовинска целина број 2 (</w:t>
            </w:r>
            <w:r w:rsidRPr="00E1480D">
              <w:rPr>
                <w:b/>
                <w:lang w:val="sr-Cyrl-BA"/>
              </w:rPr>
              <w:t>залихе репроматеријала и недовршене производње</w:t>
            </w:r>
            <w:r w:rsidRPr="00E1480D">
              <w:rPr>
                <w:b/>
                <w:u w:val="single"/>
                <w:lang w:val="sr-Cyrl-BA"/>
              </w:rPr>
              <w:t>):</w:t>
            </w:r>
          </w:p>
          <w:p w:rsidR="00E1480D" w:rsidRPr="00E1480D" w:rsidRDefault="00E1480D" w:rsidP="00F6564B">
            <w:pPr>
              <w:spacing w:line="0" w:lineRule="atLeast"/>
              <w:jc w:val="both"/>
              <w:rPr>
                <w:b/>
                <w:lang w:val="sr-Cyrl-CS"/>
              </w:rPr>
            </w:pPr>
          </w:p>
          <w:p w:rsidR="00E1480D" w:rsidRPr="00E1480D" w:rsidRDefault="00E1480D" w:rsidP="00E1480D">
            <w:pPr>
              <w:spacing w:line="0" w:lineRule="atLeast"/>
              <w:jc w:val="both"/>
              <w:rPr>
                <w:lang w:val="sr-Cyrl-BA"/>
              </w:rPr>
            </w:pPr>
            <w:r w:rsidRPr="00E1480D">
              <w:rPr>
                <w:b/>
                <w:lang w:val="sr-Cyrl-CS"/>
              </w:rPr>
              <w:t xml:space="preserve">-Залихе </w:t>
            </w:r>
            <w:r w:rsidRPr="00E1480D">
              <w:rPr>
                <w:b/>
                <w:lang w:val="sr-Cyrl-BA"/>
              </w:rPr>
              <w:t xml:space="preserve">репроматеријала за производњу ПВЦ столарије са пратећом опремом за ПВЦ столарију </w:t>
            </w:r>
            <w:r w:rsidRPr="00E1480D">
              <w:rPr>
                <w:lang w:val="sr-Cyrl-BA"/>
              </w:rPr>
              <w:t>(244 позиције);</w:t>
            </w:r>
          </w:p>
          <w:p w:rsidR="00E1480D" w:rsidRPr="00E1480D" w:rsidRDefault="00E1480D" w:rsidP="00E1480D">
            <w:pPr>
              <w:spacing w:line="0" w:lineRule="atLeast"/>
              <w:jc w:val="both"/>
              <w:rPr>
                <w:b/>
                <w:lang w:val="sr-Cyrl-CS"/>
              </w:rPr>
            </w:pPr>
            <w:r w:rsidRPr="00E1480D">
              <w:rPr>
                <w:b/>
                <w:lang w:val="sr-Cyrl-BA"/>
              </w:rPr>
              <w:t>-Залихе недовршене производње</w:t>
            </w:r>
            <w:r w:rsidRPr="00E1480D">
              <w:rPr>
                <w:lang w:val="sr-Cyrl-BA"/>
              </w:rPr>
              <w:t>: врата и прозори разних димензија (11 позиција);</w:t>
            </w:r>
          </w:p>
        </w:tc>
        <w:tc>
          <w:tcPr>
            <w:tcW w:w="1392" w:type="dxa"/>
            <w:vAlign w:val="center"/>
          </w:tcPr>
          <w:p w:rsidR="00E1480D" w:rsidRPr="00E1480D" w:rsidRDefault="00E1480D" w:rsidP="00F6564B">
            <w:pPr>
              <w:spacing w:line="0" w:lineRule="atLeast"/>
              <w:jc w:val="center"/>
              <w:rPr>
                <w:lang w:val="sr-Cyrl-BA"/>
              </w:rPr>
            </w:pPr>
            <w:r w:rsidRPr="00E1480D">
              <w:rPr>
                <w:lang w:val="sr-Cyrl-BA"/>
              </w:rPr>
              <w:t>1.027.297,73</w:t>
            </w:r>
          </w:p>
        </w:tc>
        <w:tc>
          <w:tcPr>
            <w:tcW w:w="1585" w:type="dxa"/>
            <w:vAlign w:val="center"/>
          </w:tcPr>
          <w:p w:rsidR="00E1480D" w:rsidRPr="00AC1D4C" w:rsidRDefault="00AC1D4C" w:rsidP="00F6564B">
            <w:pPr>
              <w:spacing w:line="0" w:lineRule="atLeast"/>
              <w:jc w:val="center"/>
              <w:rPr>
                <w:lang w:val="sr-Latn-RS"/>
              </w:rPr>
            </w:pPr>
            <w:r>
              <w:rPr>
                <w:lang w:val="sr-Latn-RS"/>
              </w:rPr>
              <w:t>51.364,89</w:t>
            </w:r>
          </w:p>
        </w:tc>
      </w:tr>
    </w:tbl>
    <w:p w:rsidR="00D3729C" w:rsidRPr="00E1480D" w:rsidRDefault="0055187E" w:rsidP="00C566FA">
      <w:pPr>
        <w:pStyle w:val="NoSpacing"/>
        <w:spacing w:line="0" w:lineRule="atLeast"/>
        <w:jc w:val="both"/>
        <w:rPr>
          <w:rFonts w:ascii="Times New Roman" w:hAnsi="Times New Roman"/>
          <w:sz w:val="24"/>
          <w:szCs w:val="24"/>
          <w:lang w:val="sr-Cyrl-CS"/>
        </w:rPr>
      </w:pPr>
      <w:r w:rsidRPr="00E1480D">
        <w:rPr>
          <w:rFonts w:ascii="Times New Roman" w:hAnsi="Times New Roman"/>
          <w:b/>
          <w:sz w:val="24"/>
          <w:szCs w:val="24"/>
          <w:lang w:val="sr-Cyrl-CS"/>
        </w:rPr>
        <w:t>Напомена:</w:t>
      </w:r>
      <w:r w:rsidRPr="00E1480D">
        <w:rPr>
          <w:rFonts w:ascii="Times New Roman" w:hAnsi="Times New Roman"/>
          <w:sz w:val="24"/>
          <w:szCs w:val="24"/>
          <w:lang w:val="sr-Cyrl-CS"/>
        </w:rPr>
        <w:t xml:space="preserve"> </w:t>
      </w:r>
      <w:r w:rsidR="00D3729C" w:rsidRPr="00E1480D">
        <w:rPr>
          <w:rFonts w:ascii="Times New Roman" w:hAnsi="Times New Roman"/>
          <w:sz w:val="24"/>
          <w:szCs w:val="24"/>
          <w:lang w:val="sr-Cyrl-CS"/>
        </w:rPr>
        <w:t>Списак покретне имовине</w:t>
      </w:r>
      <w:r w:rsidR="00C35CF4" w:rsidRPr="00E1480D">
        <w:rPr>
          <w:rFonts w:ascii="Times New Roman" w:hAnsi="Times New Roman"/>
          <w:sz w:val="24"/>
          <w:szCs w:val="24"/>
          <w:lang w:val="sr-Cyrl-CS"/>
        </w:rPr>
        <w:t xml:space="preserve"> </w:t>
      </w:r>
      <w:r w:rsidR="00D3729C" w:rsidRPr="00E1480D">
        <w:rPr>
          <w:rFonts w:ascii="Times New Roman" w:hAnsi="Times New Roman"/>
          <w:sz w:val="24"/>
          <w:szCs w:val="24"/>
          <w:lang w:val="sr-Cyrl-CS"/>
        </w:rPr>
        <w:t>и статус исте, детаљно је приказан у продајној документацији.</w:t>
      </w:r>
    </w:p>
    <w:p w:rsidR="00E1480D" w:rsidRPr="00E1480D" w:rsidRDefault="00E1480D" w:rsidP="00C566FA">
      <w:pPr>
        <w:pStyle w:val="NoSpacing"/>
        <w:spacing w:line="0" w:lineRule="atLeast"/>
        <w:jc w:val="both"/>
        <w:rPr>
          <w:rFonts w:ascii="Times New Roman" w:hAnsi="Times New Roman"/>
          <w:sz w:val="24"/>
          <w:szCs w:val="24"/>
          <w:lang w:val="sr-Cyrl-CS"/>
        </w:rPr>
      </w:pPr>
    </w:p>
    <w:p w:rsidR="00AC1D4C" w:rsidRPr="00AC1D4C" w:rsidRDefault="00AC1D4C" w:rsidP="00AC1D4C">
      <w:pPr>
        <w:spacing w:line="0" w:lineRule="atLeast"/>
        <w:jc w:val="both"/>
        <w:rPr>
          <w:lang w:val="sr-Cyrl-CS" w:eastAsia="en-US"/>
        </w:rPr>
      </w:pPr>
      <w:r w:rsidRPr="00AC1D4C">
        <w:rPr>
          <w:lang w:val="sr-Cyrl-CS" w:eastAsia="en-US"/>
        </w:rPr>
        <w:t>Право на учешће у поступку продаје имају сва правна и физичка лица која:</w:t>
      </w:r>
    </w:p>
    <w:p w:rsidR="00AC1D4C" w:rsidRPr="00AC1D4C" w:rsidRDefault="00AC1D4C" w:rsidP="00AC1D4C">
      <w:pPr>
        <w:spacing w:line="0" w:lineRule="atLeast"/>
        <w:jc w:val="both"/>
        <w:rPr>
          <w:lang w:val="sr-Cyrl-CS" w:eastAsia="en-US"/>
        </w:rPr>
      </w:pPr>
    </w:p>
    <w:p w:rsidR="00AC1D4C" w:rsidRPr="00AC1D4C" w:rsidRDefault="00AC1D4C" w:rsidP="00AC1D4C">
      <w:pPr>
        <w:numPr>
          <w:ilvl w:val="0"/>
          <w:numId w:val="1"/>
        </w:numPr>
        <w:spacing w:line="0" w:lineRule="atLeast"/>
        <w:jc w:val="both"/>
        <w:rPr>
          <w:lang w:val="sr-Cyrl-CS" w:eastAsia="en-US"/>
        </w:rPr>
      </w:pPr>
      <w:r w:rsidRPr="00AC1D4C">
        <w:rPr>
          <w:lang w:val="sr-Cyrl-CS" w:eastAsia="en-US"/>
        </w:rPr>
        <w:t xml:space="preserve">Након добијања профактуре, изврше уплату ради откупа продајне документације у износу од: </w:t>
      </w:r>
      <w:r w:rsidRPr="00AC1D4C">
        <w:rPr>
          <w:b/>
          <w:lang w:val="sr-Cyrl-RS" w:eastAsia="en-US"/>
        </w:rPr>
        <w:t>12</w:t>
      </w:r>
      <w:r w:rsidRPr="00AC1D4C">
        <w:rPr>
          <w:b/>
          <w:lang w:val="sr-Cyrl-BA" w:eastAsia="en-US"/>
        </w:rPr>
        <w:t>.000</w:t>
      </w:r>
      <w:r w:rsidRPr="00AC1D4C">
        <w:rPr>
          <w:b/>
          <w:lang w:val="sr-Cyrl-RS" w:eastAsia="en-US"/>
        </w:rPr>
        <w:t xml:space="preserve">,00 </w:t>
      </w:r>
      <w:r w:rsidRPr="00AC1D4C">
        <w:rPr>
          <w:b/>
          <w:lang w:val="sr-Cyrl-CS" w:eastAsia="en-US"/>
        </w:rPr>
        <w:t xml:space="preserve">динара </w:t>
      </w:r>
      <w:r w:rsidRPr="00AC1D4C">
        <w:rPr>
          <w:lang w:val="sr-Cyrl-RS" w:eastAsia="en-US"/>
        </w:rPr>
        <w:t xml:space="preserve">са </w:t>
      </w:r>
      <w:r w:rsidRPr="00AC1D4C">
        <w:rPr>
          <w:lang w:val="sr-Cyrl-BA" w:eastAsia="en-US"/>
        </w:rPr>
        <w:t xml:space="preserve">обрачунатим </w:t>
      </w:r>
      <w:r w:rsidRPr="00AC1D4C">
        <w:rPr>
          <w:lang w:val="sr-Cyrl-RS" w:eastAsia="en-US"/>
        </w:rPr>
        <w:t xml:space="preserve">ПДВ-ом </w:t>
      </w:r>
      <w:r w:rsidRPr="00AC1D4C">
        <w:rPr>
          <w:lang w:val="sr-Cyrl-CS" w:eastAsia="en-US"/>
        </w:rPr>
        <w:t>(профактур</w:t>
      </w:r>
      <w:r w:rsidRPr="00AC1D4C">
        <w:rPr>
          <w:lang w:val="sr-Cyrl-RS" w:eastAsia="en-US"/>
        </w:rPr>
        <w:t>е</w:t>
      </w:r>
      <w:r w:rsidRPr="00AC1D4C">
        <w:rPr>
          <w:lang w:val="sr-Cyrl-CS" w:eastAsia="en-US"/>
        </w:rPr>
        <w:t xml:space="preserve"> се мо</w:t>
      </w:r>
      <w:r w:rsidRPr="00AC1D4C">
        <w:rPr>
          <w:lang w:val="sr-Cyrl-RS" w:eastAsia="en-US"/>
        </w:rPr>
        <w:t>гу</w:t>
      </w:r>
      <w:r w:rsidRPr="00AC1D4C">
        <w:rPr>
          <w:lang w:val="sr-Cyrl-CS" w:eastAsia="en-US"/>
        </w:rPr>
        <w:t xml:space="preserve"> преузети сваког радног дана у периоду од 9 до 14 часова у Смедеревској Паланци, ул. Првог српског устанка 190, канцеларија стечајног управника, уз обавезну предходну најаву стечајном управнику</w:t>
      </w:r>
      <w:r w:rsidRPr="00AC1D4C">
        <w:rPr>
          <w:lang w:val="sr-Cyrl-RS" w:eastAsia="en-US"/>
        </w:rPr>
        <w:t>)</w:t>
      </w:r>
      <w:r w:rsidRPr="00AC1D4C">
        <w:rPr>
          <w:lang w:val="sr-Cyrl-CS" w:eastAsia="en-US"/>
        </w:rPr>
        <w:t xml:space="preserve">. Рок за откуп продајне документације је </w:t>
      </w:r>
      <w:r w:rsidRPr="00AC1D4C">
        <w:rPr>
          <w:b/>
          <w:lang w:val="sr-Cyrl-RS" w:eastAsia="en-US"/>
        </w:rPr>
        <w:t>0</w:t>
      </w:r>
      <w:r w:rsidRPr="00AC1D4C">
        <w:rPr>
          <w:b/>
          <w:lang w:val="sr-Latn-RS" w:eastAsia="en-US"/>
        </w:rPr>
        <w:t>4</w:t>
      </w:r>
      <w:r w:rsidRPr="00AC1D4C">
        <w:rPr>
          <w:b/>
          <w:lang w:val="sr-Cyrl-RS" w:eastAsia="en-US"/>
        </w:rPr>
        <w:t>.</w:t>
      </w:r>
      <w:r w:rsidRPr="00AC1D4C">
        <w:rPr>
          <w:b/>
          <w:lang w:val="sr-Latn-RS" w:eastAsia="en-US"/>
        </w:rPr>
        <w:t>11</w:t>
      </w:r>
      <w:r w:rsidRPr="00AC1D4C">
        <w:rPr>
          <w:b/>
          <w:lang w:val="sr-Cyrl-RS" w:eastAsia="en-US"/>
        </w:rPr>
        <w:t>.2025</w:t>
      </w:r>
      <w:r w:rsidRPr="00AC1D4C">
        <w:rPr>
          <w:b/>
          <w:lang w:val="sr-Cyrl-CS" w:eastAsia="en-US"/>
        </w:rPr>
        <w:t>.</w:t>
      </w:r>
      <w:r w:rsidRPr="00AC1D4C">
        <w:rPr>
          <w:lang w:val="sr-Cyrl-CS" w:eastAsia="en-US"/>
        </w:rPr>
        <w:t xml:space="preserve"> године.</w:t>
      </w:r>
    </w:p>
    <w:p w:rsidR="00AC1D4C" w:rsidRPr="00AC1D4C" w:rsidRDefault="00AC1D4C" w:rsidP="00AC1D4C">
      <w:pPr>
        <w:numPr>
          <w:ilvl w:val="0"/>
          <w:numId w:val="1"/>
        </w:numPr>
        <w:spacing w:line="0" w:lineRule="atLeast"/>
        <w:ind w:right="1"/>
        <w:contextualSpacing/>
        <w:jc w:val="both"/>
        <w:rPr>
          <w:lang w:val="sr-Cyrl-CS" w:eastAsia="en-US"/>
        </w:rPr>
      </w:pPr>
      <w:r w:rsidRPr="00AC1D4C">
        <w:rPr>
          <w:lang w:val="sr-Cyrl-CS" w:eastAsia="en-US"/>
        </w:rPr>
        <w:t xml:space="preserve">Уплате </w:t>
      </w:r>
      <w:r w:rsidRPr="00AC1D4C">
        <w:rPr>
          <w:lang w:val="ru-RU" w:eastAsia="en-US"/>
        </w:rPr>
        <w:t xml:space="preserve"> </w:t>
      </w:r>
      <w:r w:rsidRPr="00AC1D4C">
        <w:rPr>
          <w:b/>
          <w:lang w:val="sr-Cyrl-CS" w:eastAsia="en-US"/>
        </w:rPr>
        <w:t>депозит</w:t>
      </w:r>
      <w:r w:rsidRPr="00AC1D4C">
        <w:rPr>
          <w:b/>
          <w:lang w:val="ru-RU" w:eastAsia="en-US"/>
        </w:rPr>
        <w:t xml:space="preserve"> у висини</w:t>
      </w:r>
      <w:r w:rsidRPr="00AC1D4C">
        <w:rPr>
          <w:lang w:val="ru-RU" w:eastAsia="en-US"/>
        </w:rPr>
        <w:t xml:space="preserve"> од: </w:t>
      </w:r>
      <w:r w:rsidRPr="00AC1D4C">
        <w:rPr>
          <w:b/>
          <w:lang w:val="sr-Latn-RS" w:eastAsia="en-US"/>
        </w:rPr>
        <w:t>31.150</w:t>
      </w:r>
      <w:r w:rsidRPr="00AC1D4C">
        <w:rPr>
          <w:b/>
          <w:lang w:val="sr-Cyrl-RS" w:eastAsia="en-US"/>
        </w:rPr>
        <w:t xml:space="preserve">,00 </w:t>
      </w:r>
      <w:r w:rsidRPr="00AC1D4C">
        <w:rPr>
          <w:b/>
          <w:lang w:val="en-US" w:eastAsia="en-US"/>
        </w:rPr>
        <w:t>динара</w:t>
      </w:r>
      <w:r w:rsidRPr="00AC1D4C">
        <w:rPr>
          <w:b/>
          <w:lang w:val="sr-Cyrl-RS" w:eastAsia="en-US"/>
        </w:rPr>
        <w:t xml:space="preserve"> за Имовинску целину број 1 и/или </w:t>
      </w:r>
      <w:r w:rsidRPr="00AC1D4C">
        <w:rPr>
          <w:b/>
          <w:lang w:val="sr-Latn-RS" w:eastAsia="en-US"/>
        </w:rPr>
        <w:t>51.364,89</w:t>
      </w:r>
      <w:r w:rsidRPr="00AC1D4C">
        <w:rPr>
          <w:b/>
          <w:lang w:val="sr-Cyrl-RS" w:eastAsia="en-US"/>
        </w:rPr>
        <w:t xml:space="preserve"> динара за Имовинску целину број 2 </w:t>
      </w:r>
      <w:r w:rsidRPr="00AC1D4C">
        <w:rPr>
          <w:lang w:val="sr-Cyrl-CS" w:eastAsia="en-US"/>
        </w:rPr>
        <w:t xml:space="preserve">на текући рачун стечајног дужника број: </w:t>
      </w:r>
      <w:r w:rsidRPr="00AC1D4C">
        <w:rPr>
          <w:b/>
          <w:lang w:val="ru-RU" w:eastAsia="en-US"/>
        </w:rPr>
        <w:t xml:space="preserve">325-9500700206344-23 </w:t>
      </w:r>
      <w:r w:rsidRPr="00AC1D4C">
        <w:rPr>
          <w:b/>
          <w:lang w:val="sr-Cyrl-CS" w:eastAsia="en-US"/>
        </w:rPr>
        <w:t xml:space="preserve">код </w:t>
      </w:r>
      <w:r w:rsidRPr="00AC1D4C">
        <w:rPr>
          <w:b/>
          <w:lang w:val="sr-Cyrl-RS" w:eastAsia="en-US"/>
        </w:rPr>
        <w:t>ОТП</w:t>
      </w:r>
      <w:r w:rsidRPr="00AC1D4C">
        <w:rPr>
          <w:b/>
          <w:lang w:val="sr-Cyrl-BA" w:eastAsia="en-US"/>
        </w:rPr>
        <w:t xml:space="preserve"> </w:t>
      </w:r>
      <w:r w:rsidRPr="00AC1D4C">
        <w:rPr>
          <w:b/>
          <w:lang w:val="sr-Cyrl-CS" w:eastAsia="en-US"/>
        </w:rPr>
        <w:t>банка Србија ад Нови Сад</w:t>
      </w:r>
      <w:r w:rsidRPr="00AC1D4C">
        <w:rPr>
          <w:lang w:val="sr-Cyrl-CS" w:eastAsia="en-US"/>
        </w:rPr>
        <w:t xml:space="preserve"> или као депозит положе неопозиву првокласну банкарску гаранцију наплативу на први позив, најкасније на дан одржавања продаје (рок за уплату депозита је</w:t>
      </w:r>
      <w:r w:rsidRPr="00AC1D4C">
        <w:rPr>
          <w:b/>
          <w:lang w:val="sr-Cyrl-CS" w:eastAsia="en-US"/>
        </w:rPr>
        <w:t xml:space="preserve"> </w:t>
      </w:r>
      <w:r w:rsidRPr="00AC1D4C">
        <w:rPr>
          <w:b/>
          <w:lang w:val="sr-Latn-RS" w:eastAsia="en-US"/>
        </w:rPr>
        <w:t>11.11</w:t>
      </w:r>
      <w:r w:rsidRPr="00AC1D4C">
        <w:rPr>
          <w:b/>
          <w:lang w:val="sr-Cyrl-RS" w:eastAsia="en-US"/>
        </w:rPr>
        <w:t>.2025</w:t>
      </w:r>
      <w:r w:rsidRPr="00AC1D4C">
        <w:rPr>
          <w:b/>
          <w:lang w:val="en-US" w:eastAsia="en-US"/>
        </w:rPr>
        <w:t>.</w:t>
      </w:r>
      <w:r w:rsidRPr="00AC1D4C">
        <w:rPr>
          <w:b/>
          <w:lang w:val="sr-Cyrl-RS" w:eastAsia="en-US"/>
        </w:rPr>
        <w:t xml:space="preserve"> године</w:t>
      </w:r>
      <w:r w:rsidRPr="00AC1D4C">
        <w:rPr>
          <w:lang w:val="sr-Cyrl-CS" w:eastAsia="en-US"/>
        </w:rPr>
        <w:t xml:space="preserve">). У случају да се као депозит положи првокласна банкарска гаранција, оригинал исте се ради провере мора доставити </w:t>
      </w:r>
      <w:r w:rsidRPr="00AC1D4C">
        <w:rPr>
          <w:b/>
          <w:u w:val="single"/>
          <w:lang w:val="sr-Cyrl-CS" w:eastAsia="en-US"/>
        </w:rPr>
        <w:t>искључиво лично</w:t>
      </w:r>
      <w:r w:rsidRPr="00AC1D4C">
        <w:rPr>
          <w:lang w:val="sr-Cyrl-CS" w:eastAsia="en-US"/>
        </w:rPr>
        <w:t xml:space="preserve"> стечајном управнику на адреси Смедеревска Паланка, ул. Првог српског устанка 190, најкасније </w:t>
      </w:r>
      <w:r w:rsidRPr="00AC1D4C">
        <w:rPr>
          <w:b/>
          <w:lang w:val="sr-Latn-RS" w:eastAsia="en-US"/>
        </w:rPr>
        <w:t>10.11</w:t>
      </w:r>
      <w:r w:rsidRPr="00AC1D4C">
        <w:rPr>
          <w:b/>
          <w:lang w:val="sr-Cyrl-RS" w:eastAsia="en-US"/>
        </w:rPr>
        <w:t>.</w:t>
      </w:r>
      <w:r w:rsidRPr="00AC1D4C">
        <w:rPr>
          <w:b/>
          <w:lang w:val="sr-Cyrl-CS" w:eastAsia="en-US"/>
        </w:rPr>
        <w:t>2025</w:t>
      </w:r>
      <w:r w:rsidRPr="00AC1D4C">
        <w:rPr>
          <w:b/>
          <w:lang w:val="sr-Cyrl-BA" w:eastAsia="en-US"/>
        </w:rPr>
        <w:t>.</w:t>
      </w:r>
      <w:r w:rsidRPr="00AC1D4C">
        <w:rPr>
          <w:lang w:val="sr-Cyrl-CS" w:eastAsia="en-US"/>
        </w:rPr>
        <w:t xml:space="preserve"> године </w:t>
      </w:r>
      <w:r w:rsidRPr="00AC1D4C">
        <w:rPr>
          <w:lang w:val="sr-Cyrl-CS" w:eastAsia="en-US"/>
        </w:rPr>
        <w:lastRenderedPageBreak/>
        <w:t>до 1</w:t>
      </w:r>
      <w:r w:rsidRPr="00AC1D4C">
        <w:rPr>
          <w:lang w:val="sr-Cyrl-RS" w:eastAsia="en-US"/>
        </w:rPr>
        <w:t>0</w:t>
      </w:r>
      <w:r w:rsidRPr="00AC1D4C">
        <w:rPr>
          <w:lang w:val="sr-Cyrl-CS" w:eastAsia="en-US"/>
        </w:rPr>
        <w:t>:00</w:t>
      </w:r>
      <w:r w:rsidRPr="00AC1D4C">
        <w:rPr>
          <w:lang w:val="sr-Cyrl-BA" w:eastAsia="en-US"/>
        </w:rPr>
        <w:t xml:space="preserve"> часова</w:t>
      </w:r>
      <w:r w:rsidRPr="00AC1D4C">
        <w:rPr>
          <w:lang w:val="sr-Cyrl-CS" w:eastAsia="en-US"/>
        </w:rPr>
        <w:t xml:space="preserve"> по београдском времену (GMT+1), Банкарска гаранција мора имати рок важења до </w:t>
      </w:r>
      <w:r w:rsidRPr="00AC1D4C">
        <w:rPr>
          <w:b/>
          <w:lang w:val="sr-Cyrl-RS" w:eastAsia="en-US"/>
        </w:rPr>
        <w:t>1</w:t>
      </w:r>
      <w:r w:rsidRPr="00AC1D4C">
        <w:rPr>
          <w:b/>
          <w:lang w:val="sr-Latn-RS" w:eastAsia="en-US"/>
        </w:rPr>
        <w:t>2</w:t>
      </w:r>
      <w:r w:rsidRPr="00AC1D4C">
        <w:rPr>
          <w:b/>
          <w:lang w:val="sr-Cyrl-BA" w:eastAsia="en-US"/>
        </w:rPr>
        <w:t>.</w:t>
      </w:r>
      <w:r w:rsidRPr="00AC1D4C">
        <w:rPr>
          <w:b/>
          <w:lang w:val="sr-Latn-RS" w:eastAsia="en-US"/>
        </w:rPr>
        <w:t>0</w:t>
      </w:r>
      <w:r w:rsidRPr="00AC1D4C">
        <w:rPr>
          <w:b/>
          <w:lang w:val="sr-Cyrl-BA" w:eastAsia="en-US"/>
        </w:rPr>
        <w:t>1.202</w:t>
      </w:r>
      <w:r w:rsidRPr="00AC1D4C">
        <w:rPr>
          <w:b/>
          <w:lang w:val="sr-Latn-RS" w:eastAsia="en-US"/>
        </w:rPr>
        <w:t>6</w:t>
      </w:r>
      <w:r w:rsidRPr="00AC1D4C">
        <w:rPr>
          <w:b/>
          <w:lang w:val="sr-Cyrl-CS" w:eastAsia="en-US"/>
        </w:rPr>
        <w:t>. године</w:t>
      </w:r>
      <w:r w:rsidRPr="00AC1D4C">
        <w:rPr>
          <w:lang w:val="sr-Cyrl-CS" w:eastAsia="en-US"/>
        </w:rPr>
        <w:t>. У обзир ће се узети само банкарске гаранције које пристигну на назначену адресу у назначено време.</w:t>
      </w:r>
    </w:p>
    <w:p w:rsidR="00AC1D4C" w:rsidRPr="00AC1D4C" w:rsidRDefault="00AC1D4C" w:rsidP="00AC1D4C">
      <w:pPr>
        <w:numPr>
          <w:ilvl w:val="0"/>
          <w:numId w:val="1"/>
        </w:numPr>
        <w:spacing w:line="0" w:lineRule="atLeast"/>
        <w:contextualSpacing/>
        <w:jc w:val="both"/>
        <w:rPr>
          <w:lang w:val="sr-Cyrl-CS" w:eastAsia="en-US"/>
        </w:rPr>
      </w:pPr>
      <w:r w:rsidRPr="00AC1D4C">
        <w:rPr>
          <w:lang w:val="sr-Cyrl-CS" w:eastAsia="en-US"/>
        </w:rPr>
        <w:t>Потпишу изјаву о губитку права на враћање депозита. Изјава чини саставни део продајне документације.</w:t>
      </w:r>
    </w:p>
    <w:p w:rsidR="00AC1D4C" w:rsidRPr="00AC1D4C" w:rsidRDefault="00AC1D4C" w:rsidP="00AC1D4C">
      <w:pPr>
        <w:spacing w:line="0" w:lineRule="atLeast"/>
        <w:ind w:left="720"/>
        <w:contextualSpacing/>
        <w:jc w:val="both"/>
        <w:rPr>
          <w:lang w:val="sr-Cyrl-BA" w:eastAsia="en-US"/>
        </w:rPr>
      </w:pPr>
    </w:p>
    <w:p w:rsidR="00AC1D4C" w:rsidRPr="00AC1D4C" w:rsidRDefault="00AC1D4C" w:rsidP="00AC1D4C">
      <w:pPr>
        <w:spacing w:line="0" w:lineRule="atLeast"/>
        <w:jc w:val="both"/>
        <w:rPr>
          <w:lang w:val="sr-Cyrl-CS" w:eastAsia="en-US"/>
        </w:rPr>
      </w:pPr>
      <w:r w:rsidRPr="00AC1D4C">
        <w:rPr>
          <w:lang w:val="sr-Cyrl-CS" w:eastAsia="en-US"/>
        </w:rPr>
        <w:t xml:space="preserve">Имовина се купује у виђеном стању без гаранција стечајног управника у погледу евентуалних недостатака на предмету продаје и може се разгледати након откупа продајне документације, </w:t>
      </w:r>
      <w:r w:rsidRPr="00AC1D4C">
        <w:rPr>
          <w:lang w:val="ru-RU" w:eastAsia="en-US"/>
        </w:rPr>
        <w:t xml:space="preserve">сваким радним даном од 10 до 14 часова, </w:t>
      </w:r>
      <w:r w:rsidRPr="00AC1D4C">
        <w:rPr>
          <w:lang w:val="sr-Cyrl-CS" w:eastAsia="en-US"/>
        </w:rPr>
        <w:t xml:space="preserve">а најкасније </w:t>
      </w:r>
      <w:r w:rsidRPr="00AC1D4C">
        <w:rPr>
          <w:lang w:val="sr-Cyrl-RS" w:eastAsia="en-US"/>
        </w:rPr>
        <w:t>два</w:t>
      </w:r>
      <w:r w:rsidRPr="00AC1D4C">
        <w:rPr>
          <w:lang w:val="sr-Cyrl-CS" w:eastAsia="en-US"/>
        </w:rPr>
        <w:t xml:space="preserve"> дана пре заказане продаје</w:t>
      </w:r>
      <w:r w:rsidRPr="00AC1D4C">
        <w:rPr>
          <w:lang w:val="ru-RU" w:eastAsia="en-US"/>
        </w:rPr>
        <w:t xml:space="preserve"> (уз претходну најаву </w:t>
      </w:r>
      <w:r w:rsidRPr="00AC1D4C">
        <w:rPr>
          <w:lang w:val="sr-Cyrl-CS" w:eastAsia="en-US"/>
        </w:rPr>
        <w:t>стечајном управнику).</w:t>
      </w:r>
    </w:p>
    <w:p w:rsidR="00AC1D4C" w:rsidRPr="00AC1D4C" w:rsidRDefault="00AC1D4C" w:rsidP="00AC1D4C">
      <w:pPr>
        <w:spacing w:line="0" w:lineRule="atLeast"/>
        <w:jc w:val="both"/>
        <w:rPr>
          <w:lang w:val="sr-Cyrl-RS" w:eastAsia="en-US"/>
        </w:rPr>
      </w:pPr>
    </w:p>
    <w:p w:rsidR="00AC1D4C" w:rsidRPr="00AC1D4C" w:rsidRDefault="00AC1D4C" w:rsidP="00AC1D4C">
      <w:pPr>
        <w:spacing w:line="0" w:lineRule="atLeast"/>
        <w:jc w:val="both"/>
        <w:rPr>
          <w:b/>
          <w:lang w:val="sr-Cyrl-CS" w:eastAsia="en-US"/>
        </w:rPr>
      </w:pPr>
      <w:r w:rsidRPr="00AC1D4C">
        <w:rPr>
          <w:b/>
          <w:lang w:val="sr-Cyrl-CS" w:eastAsia="en-US"/>
        </w:rPr>
        <w:t xml:space="preserve">Затворене понуде достављају се искључиво лично – директно стечајном управнику, најкасније до </w:t>
      </w:r>
      <w:r w:rsidRPr="00AC1D4C">
        <w:rPr>
          <w:b/>
          <w:lang w:val="sr-Latn-RS" w:eastAsia="en-US"/>
        </w:rPr>
        <w:t>11.11</w:t>
      </w:r>
      <w:r w:rsidRPr="00AC1D4C">
        <w:rPr>
          <w:b/>
          <w:lang w:val="sr-Cyrl-BA" w:eastAsia="en-US"/>
        </w:rPr>
        <w:t>.2025</w:t>
      </w:r>
      <w:r w:rsidRPr="00AC1D4C">
        <w:rPr>
          <w:b/>
          <w:lang w:val="sr-Cyrl-CS" w:eastAsia="en-US"/>
        </w:rPr>
        <w:t>. године до 1</w:t>
      </w:r>
      <w:r w:rsidRPr="00AC1D4C">
        <w:rPr>
          <w:b/>
          <w:lang w:val="sr-Cyrl-RS" w:eastAsia="en-US"/>
        </w:rPr>
        <w:t>0</w:t>
      </w:r>
      <w:r w:rsidRPr="00AC1D4C">
        <w:rPr>
          <w:b/>
          <w:lang w:val="sr-Cyrl-CS" w:eastAsia="en-US"/>
        </w:rPr>
        <w:t>.45 часова.</w:t>
      </w:r>
    </w:p>
    <w:p w:rsidR="00AC1D4C" w:rsidRPr="00AC1D4C" w:rsidRDefault="00AC1D4C" w:rsidP="00AC1D4C">
      <w:pPr>
        <w:spacing w:line="0" w:lineRule="atLeast"/>
        <w:jc w:val="both"/>
        <w:rPr>
          <w:b/>
          <w:lang w:val="sr-Cyrl-CS" w:eastAsia="en-US"/>
        </w:rPr>
      </w:pPr>
    </w:p>
    <w:p w:rsidR="00AC1D4C" w:rsidRPr="00AC1D4C" w:rsidRDefault="00AC1D4C" w:rsidP="00AC1D4C">
      <w:pPr>
        <w:spacing w:line="0" w:lineRule="atLeast"/>
        <w:jc w:val="both"/>
        <w:rPr>
          <w:b/>
          <w:bCs/>
          <w:lang w:val="sr-Cyrl-CS" w:eastAsia="en-US"/>
        </w:rPr>
      </w:pPr>
      <w:r w:rsidRPr="00AC1D4C">
        <w:rPr>
          <w:b/>
          <w:bCs/>
          <w:lang w:val="sr-Cyrl-CS" w:eastAsia="en-US"/>
        </w:rPr>
        <w:t xml:space="preserve">Прихватају се искључиво понуде у запечаћеним/затвореним ковертама </w:t>
      </w:r>
      <w:r w:rsidRPr="00AC1D4C">
        <w:rPr>
          <w:b/>
          <w:lang w:val="sr-Cyrl-CS" w:eastAsia="en-US"/>
        </w:rPr>
        <w:t xml:space="preserve">са назнаком на коверти ''Понуда – не отварати'', називом стечајног дужника и позивом на </w:t>
      </w:r>
      <w:r w:rsidRPr="00AC1D4C">
        <w:rPr>
          <w:b/>
          <w:lang w:val="sr-Cyrl-RS" w:eastAsia="en-US"/>
        </w:rPr>
        <w:t xml:space="preserve">Јединствену </w:t>
      </w:r>
      <w:r w:rsidRPr="00AC1D4C">
        <w:rPr>
          <w:b/>
          <w:lang w:val="sr-Cyrl-CS" w:eastAsia="en-US"/>
        </w:rPr>
        <w:t xml:space="preserve">имовинску целину, а </w:t>
      </w:r>
      <w:r w:rsidRPr="00AC1D4C">
        <w:rPr>
          <w:b/>
          <w:bCs/>
          <w:lang w:val="sr-Cyrl-CS" w:eastAsia="en-US"/>
        </w:rPr>
        <w:t xml:space="preserve">које се лично предају стечајном управнику у наведеном року. </w:t>
      </w:r>
    </w:p>
    <w:p w:rsidR="00AC1D4C" w:rsidRPr="00AC1D4C" w:rsidRDefault="00AC1D4C" w:rsidP="00AC1D4C">
      <w:pPr>
        <w:spacing w:line="0" w:lineRule="atLeast"/>
        <w:jc w:val="both"/>
        <w:rPr>
          <w:b/>
          <w:bCs/>
          <w:lang w:val="sr-Cyrl-CS" w:eastAsia="en-US"/>
        </w:rPr>
      </w:pPr>
    </w:p>
    <w:p w:rsidR="00AC1D4C" w:rsidRPr="00AC1D4C" w:rsidRDefault="00AC1D4C" w:rsidP="00AC1D4C">
      <w:pPr>
        <w:spacing w:line="0" w:lineRule="atLeast"/>
        <w:jc w:val="both"/>
        <w:rPr>
          <w:b/>
          <w:bCs/>
          <w:lang w:val="sr-Cyrl-CS" w:eastAsia="en-US"/>
        </w:rPr>
      </w:pPr>
    </w:p>
    <w:p w:rsidR="00AC1D4C" w:rsidRPr="00AC1D4C" w:rsidRDefault="00AC1D4C" w:rsidP="00AC1D4C">
      <w:pPr>
        <w:spacing w:line="0" w:lineRule="atLeast"/>
        <w:jc w:val="both"/>
        <w:rPr>
          <w:b/>
          <w:u w:val="single"/>
          <w:lang w:val="sr-Cyrl-CS" w:eastAsia="en-US"/>
        </w:rPr>
      </w:pPr>
      <w:r w:rsidRPr="00AC1D4C">
        <w:rPr>
          <w:b/>
          <w:u w:val="single"/>
          <w:lang w:val="sr-Cyrl-CS" w:eastAsia="en-US"/>
        </w:rPr>
        <w:t>Запечаћена коверта са понудом треба да садржи:</w:t>
      </w:r>
    </w:p>
    <w:p w:rsidR="00AC1D4C" w:rsidRPr="00AC1D4C" w:rsidRDefault="00AC1D4C" w:rsidP="00AC1D4C">
      <w:pPr>
        <w:spacing w:line="0" w:lineRule="atLeast"/>
        <w:jc w:val="both"/>
        <w:rPr>
          <w:b/>
          <w:u w:val="single"/>
          <w:lang w:val="sr-Cyrl-CS" w:eastAsia="en-US"/>
        </w:rPr>
      </w:pPr>
    </w:p>
    <w:p w:rsidR="00AC1D4C" w:rsidRPr="00AC1D4C" w:rsidRDefault="00AC1D4C" w:rsidP="00AC1D4C">
      <w:pPr>
        <w:spacing w:line="0" w:lineRule="atLeast"/>
        <w:jc w:val="both"/>
        <w:rPr>
          <w:lang w:val="sr-Cyrl-CS" w:eastAsia="en-US"/>
        </w:rPr>
      </w:pPr>
      <w:r w:rsidRPr="00AC1D4C">
        <w:rPr>
          <w:lang w:val="sr-Cyrl-CS" w:eastAsia="en-US"/>
        </w:rPr>
        <w:t>- пријаву за учешће у поступку јавног прикупљања понуда са изјавом о губитку права на повраћај депозита, потписане лично или од стране овлашћеног лица, са доказом да је у питању овлашћено лице, копију банкарске гаранције или фотокопију доказа о уплати депозита и фотокопију пуномоћја овереног пред јавним бележником за заступање на јавном отварању писмених понуда, ако отварању не присуствује овлашћени представник</w:t>
      </w:r>
      <w:r w:rsidRPr="00AC1D4C">
        <w:rPr>
          <w:lang w:val="sr-Cyrl-BA" w:eastAsia="en-US"/>
        </w:rPr>
        <w:t xml:space="preserve">. </w:t>
      </w:r>
      <w:r w:rsidRPr="00AC1D4C">
        <w:rPr>
          <w:lang w:val="sr-Cyrl-CS" w:eastAsia="en-US"/>
        </w:rPr>
        <w:t>Учесник који предаје пријаву као правно лице, стечајном управнику доставља и извод из регистрације АПР-а и ОП образац, у случају конзорцијума, поред напред наведених доказа за физичка и правна лица, достављ</w:t>
      </w:r>
      <w:r w:rsidRPr="00AC1D4C">
        <w:rPr>
          <w:lang w:val="sr-Cyrl-BA" w:eastAsia="en-US"/>
        </w:rPr>
        <w:t>а</w:t>
      </w:r>
      <w:r w:rsidRPr="00AC1D4C">
        <w:rPr>
          <w:lang w:val="sr-Cyrl-CS" w:eastAsia="en-US"/>
        </w:rPr>
        <w:t xml:space="preserve"> и фотокопију уговора о конзорцијуму и фотокопију овлашћења за заступање конзорцијума.</w:t>
      </w:r>
    </w:p>
    <w:p w:rsidR="00AC1D4C" w:rsidRPr="00AC1D4C" w:rsidRDefault="00AC1D4C" w:rsidP="00AC1D4C">
      <w:pPr>
        <w:spacing w:line="0" w:lineRule="atLeast"/>
        <w:jc w:val="both"/>
        <w:rPr>
          <w:b/>
          <w:bCs/>
          <w:lang w:val="sr-Cyrl-CS" w:eastAsia="en-US"/>
        </w:rPr>
      </w:pPr>
    </w:p>
    <w:p w:rsidR="00AC1D4C" w:rsidRPr="00AC1D4C" w:rsidRDefault="00AC1D4C" w:rsidP="00AC1D4C">
      <w:pPr>
        <w:spacing w:line="0" w:lineRule="atLeast"/>
        <w:jc w:val="both"/>
        <w:rPr>
          <w:b/>
          <w:bCs/>
          <w:lang w:val="sr-Cyrl-CS" w:eastAsia="en-US"/>
        </w:rPr>
      </w:pPr>
      <w:r w:rsidRPr="00AC1D4C">
        <w:rPr>
          <w:b/>
          <w:bCs/>
          <w:lang w:val="sr-Cyrl-CS" w:eastAsia="en-US"/>
        </w:rPr>
        <w:t xml:space="preserve">Стечајни управник неће разматрати понуде које не стигну у прописаном року и на назначену адресу,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 </w:t>
      </w:r>
    </w:p>
    <w:p w:rsidR="00AC1D4C" w:rsidRPr="00AC1D4C" w:rsidRDefault="00AC1D4C" w:rsidP="00AC1D4C">
      <w:pPr>
        <w:spacing w:line="0" w:lineRule="atLeast"/>
        <w:jc w:val="both"/>
        <w:rPr>
          <w:b/>
          <w:bCs/>
          <w:lang w:val="sr-Cyrl-CS" w:eastAsia="en-US"/>
        </w:rPr>
      </w:pPr>
    </w:p>
    <w:p w:rsidR="00AC1D4C" w:rsidRPr="00AC1D4C" w:rsidRDefault="00AC1D4C" w:rsidP="00AC1D4C">
      <w:pPr>
        <w:spacing w:line="0" w:lineRule="atLeast"/>
        <w:jc w:val="both"/>
        <w:rPr>
          <w:lang w:val="sr-Cyrl-CS" w:eastAsia="en-US"/>
        </w:rPr>
      </w:pPr>
      <w:r w:rsidRPr="00AC1D4C">
        <w:rPr>
          <w:bCs/>
          <w:lang w:val="sr-Cyrl-CS" w:eastAsia="en-US"/>
        </w:rPr>
        <w:t>Стечајни управник на свакој коверти уписује тачно време пријема понуде и издаје потврду потенцијалном купцу о пријему. Усмене понуде стечајни управник не узима у разматрање.</w:t>
      </w:r>
    </w:p>
    <w:p w:rsidR="00AC1D4C" w:rsidRPr="00AC1D4C" w:rsidRDefault="00AC1D4C" w:rsidP="00AC1D4C">
      <w:pPr>
        <w:spacing w:line="0" w:lineRule="atLeast"/>
        <w:jc w:val="both"/>
        <w:rPr>
          <w:lang w:val="ru-RU" w:eastAsia="en-US"/>
        </w:rPr>
      </w:pPr>
    </w:p>
    <w:p w:rsidR="00AC1D4C" w:rsidRPr="00AC1D4C" w:rsidRDefault="00AC1D4C" w:rsidP="00AC1D4C">
      <w:pPr>
        <w:spacing w:line="0" w:lineRule="atLeast"/>
        <w:jc w:val="both"/>
        <w:rPr>
          <w:lang w:val="sr-Cyrl-CS" w:eastAsia="en-US"/>
        </w:rPr>
      </w:pPr>
      <w:r w:rsidRPr="00AC1D4C">
        <w:rPr>
          <w:lang w:val="sr-Cyrl-CS" w:eastAsia="en-US"/>
        </w:rPr>
        <w:t xml:space="preserve">Јавно отварање понуда одржаће се дана </w:t>
      </w:r>
      <w:r w:rsidRPr="00AC1D4C">
        <w:rPr>
          <w:b/>
          <w:lang w:val="sr-Latn-RS" w:eastAsia="en-US"/>
        </w:rPr>
        <w:t>11.11</w:t>
      </w:r>
      <w:r w:rsidRPr="00AC1D4C">
        <w:rPr>
          <w:b/>
          <w:lang w:val="sr-Cyrl-BA" w:eastAsia="en-US"/>
        </w:rPr>
        <w:t>.2025</w:t>
      </w:r>
      <w:r w:rsidRPr="00AC1D4C">
        <w:rPr>
          <w:b/>
          <w:lang w:val="ru-RU" w:eastAsia="en-US"/>
        </w:rPr>
        <w:t xml:space="preserve">. </w:t>
      </w:r>
      <w:r w:rsidRPr="00AC1D4C">
        <w:rPr>
          <w:lang w:val="sr-Cyrl-CS" w:eastAsia="en-US"/>
        </w:rPr>
        <w:t xml:space="preserve">године у </w:t>
      </w:r>
      <w:r w:rsidRPr="00AC1D4C">
        <w:rPr>
          <w:b/>
          <w:lang w:val="ru-RU" w:eastAsia="en-US"/>
        </w:rPr>
        <w:t>11.00</w:t>
      </w:r>
      <w:r w:rsidRPr="00AC1D4C">
        <w:rPr>
          <w:lang w:val="sr-Cyrl-CS" w:eastAsia="en-US"/>
        </w:rPr>
        <w:t xml:space="preserve"> часова (15 минута по истеку времена за прикупљање понуда) на адреси: </w:t>
      </w:r>
      <w:r w:rsidRPr="00AC1D4C">
        <w:rPr>
          <w:rFonts w:eastAsia="Calibri"/>
          <w:b/>
          <w:bCs/>
          <w:lang w:val="sr-Cyrl-CS" w:eastAsia="en-US"/>
        </w:rPr>
        <w:t xml:space="preserve">Управна зграда Холдинг корпорације Гоша, улица Индустријска број 70, </w:t>
      </w:r>
      <w:r w:rsidRPr="00AC1D4C">
        <w:rPr>
          <w:rFonts w:eastAsia="Calibri"/>
          <w:b/>
          <w:bCs/>
          <w:lang w:val="hr-HR" w:eastAsia="en-US"/>
        </w:rPr>
        <w:t>Смедеревска Паланка</w:t>
      </w:r>
      <w:r w:rsidRPr="00AC1D4C">
        <w:rPr>
          <w:b/>
          <w:lang w:val="ru-RU" w:eastAsia="en-US"/>
        </w:rPr>
        <w:t xml:space="preserve">, </w:t>
      </w:r>
      <w:r w:rsidRPr="00AC1D4C">
        <w:rPr>
          <w:bCs/>
          <w:lang w:val="sr-Cyrl-CS" w:eastAsia="en-US"/>
        </w:rPr>
        <w:t>у присуству комисије за отварање понуда и уз присуство представника свих понуђача</w:t>
      </w:r>
      <w:r w:rsidRPr="00AC1D4C">
        <w:rPr>
          <w:bCs/>
          <w:lang w:val="ru-RU" w:eastAsia="en-US"/>
        </w:rPr>
        <w:t>.</w:t>
      </w:r>
      <w:r w:rsidRPr="00AC1D4C">
        <w:rPr>
          <w:bCs/>
          <w:lang w:val="sr-Cyrl-CS" w:eastAsia="en-US"/>
        </w:rPr>
        <w:t xml:space="preserve"> Ако отварању понуда </w:t>
      </w:r>
      <w:r w:rsidRPr="00AC1D4C">
        <w:rPr>
          <w:lang w:val="sr-Cyrl-CS" w:eastAsia="en-US"/>
        </w:rPr>
        <w:t xml:space="preserve">присуствује понуђач лично, потребно је да исти поседује и пружи на увид доказ о идентитету (важећа лична карта или пасош). У случају да понуђача заступа овлашћено лице, потребно је да исто лице приложи </w:t>
      </w:r>
      <w:r w:rsidRPr="00AC1D4C">
        <w:rPr>
          <w:b/>
          <w:lang w:val="sr-Cyrl-CS" w:eastAsia="en-US"/>
        </w:rPr>
        <w:t>оригинал пуномоћја (овереног пред јавним бележником)</w:t>
      </w:r>
      <w:r w:rsidRPr="00AC1D4C">
        <w:rPr>
          <w:lang w:val="sr-Cyrl-CS" w:eastAsia="en-US"/>
        </w:rPr>
        <w:t xml:space="preserve"> за заступање на јавном отварању писмених понуда.</w:t>
      </w:r>
    </w:p>
    <w:p w:rsidR="00AC1D4C" w:rsidRPr="00AC1D4C" w:rsidRDefault="00AC1D4C" w:rsidP="00AC1D4C">
      <w:pPr>
        <w:spacing w:line="0" w:lineRule="atLeast"/>
        <w:jc w:val="both"/>
        <w:rPr>
          <w:lang w:val="sr-Cyrl-BA" w:eastAsia="en-US"/>
        </w:rPr>
      </w:pPr>
    </w:p>
    <w:p w:rsidR="00AC1D4C" w:rsidRPr="00AC1D4C" w:rsidRDefault="00AC1D4C" w:rsidP="00AC1D4C">
      <w:pPr>
        <w:spacing w:line="0" w:lineRule="atLeast"/>
        <w:jc w:val="both"/>
        <w:rPr>
          <w:bCs/>
          <w:lang w:val="ru-RU" w:eastAsia="en-US"/>
        </w:rPr>
      </w:pPr>
      <w:r w:rsidRPr="00AC1D4C">
        <w:rPr>
          <w:bCs/>
          <w:lang w:val="ru-RU" w:eastAsia="en-US"/>
        </w:rPr>
        <w:lastRenderedPageBreak/>
        <w:t xml:space="preserve">Позивају се чланови одбора поверилаца да присуствују отварању понуда. Отварању понуда приступиће се и ако чланови одбора поверилаца или неко од понуђача не присуствује продаји. </w:t>
      </w:r>
    </w:p>
    <w:p w:rsidR="00AC1D4C" w:rsidRPr="00AC1D4C" w:rsidRDefault="00AC1D4C" w:rsidP="00AC1D4C">
      <w:pPr>
        <w:spacing w:line="0" w:lineRule="atLeast"/>
        <w:jc w:val="both"/>
        <w:rPr>
          <w:lang w:val="sr-Cyrl-CS" w:eastAsia="en-US"/>
        </w:rPr>
      </w:pPr>
    </w:p>
    <w:p w:rsidR="00AC1D4C" w:rsidRPr="00AC1D4C" w:rsidRDefault="00AC1D4C" w:rsidP="00AC1D4C">
      <w:pPr>
        <w:spacing w:line="0" w:lineRule="atLeast"/>
        <w:jc w:val="both"/>
        <w:rPr>
          <w:lang w:val="sr-Cyrl-CS" w:eastAsia="en-US"/>
        </w:rPr>
      </w:pPr>
      <w:r w:rsidRPr="00AC1D4C">
        <w:rPr>
          <w:lang w:val="sr-Cyrl-CS" w:eastAsia="en-US"/>
        </w:rPr>
        <w:t>Стечајни управник спроводи јавно прикупљање понуда тако што:</w:t>
      </w:r>
    </w:p>
    <w:p w:rsidR="00AC1D4C" w:rsidRPr="00AC1D4C" w:rsidRDefault="00AC1D4C" w:rsidP="00AC1D4C">
      <w:pPr>
        <w:numPr>
          <w:ilvl w:val="0"/>
          <w:numId w:val="13"/>
        </w:numPr>
        <w:spacing w:line="0" w:lineRule="atLeast"/>
        <w:jc w:val="both"/>
        <w:rPr>
          <w:lang w:val="sr-Cyrl-CS" w:eastAsia="en-US"/>
        </w:rPr>
      </w:pPr>
      <w:r w:rsidRPr="00AC1D4C">
        <w:rPr>
          <w:lang w:val="sr-Cyrl-CS" w:eastAsia="en-US"/>
        </w:rPr>
        <w:t>чита правила у поступку јавног прикупљања понуда,</w:t>
      </w:r>
    </w:p>
    <w:p w:rsidR="00AC1D4C" w:rsidRPr="00AC1D4C" w:rsidRDefault="00AC1D4C" w:rsidP="00AC1D4C">
      <w:pPr>
        <w:numPr>
          <w:ilvl w:val="0"/>
          <w:numId w:val="13"/>
        </w:numPr>
        <w:spacing w:line="0" w:lineRule="atLeast"/>
        <w:jc w:val="both"/>
        <w:rPr>
          <w:lang w:val="sr-Cyrl-CS" w:eastAsia="en-US"/>
        </w:rPr>
      </w:pPr>
      <w:r w:rsidRPr="00AC1D4C">
        <w:rPr>
          <w:lang w:val="sr-Cyrl-CS" w:eastAsia="en-US"/>
        </w:rPr>
        <w:t>отвара достављене понуде,</w:t>
      </w:r>
    </w:p>
    <w:p w:rsidR="00AC1D4C" w:rsidRPr="00AC1D4C" w:rsidRDefault="00AC1D4C" w:rsidP="00AC1D4C">
      <w:pPr>
        <w:numPr>
          <w:ilvl w:val="0"/>
          <w:numId w:val="13"/>
        </w:numPr>
        <w:spacing w:line="0" w:lineRule="atLeast"/>
        <w:jc w:val="both"/>
        <w:rPr>
          <w:lang w:val="sr-Cyrl-CS" w:eastAsia="en-US"/>
        </w:rPr>
      </w:pPr>
      <w:r w:rsidRPr="00AC1D4C">
        <w:rPr>
          <w:lang w:val="sr-Cyrl-CS" w:eastAsia="en-US"/>
        </w:rPr>
        <w:t>рангира понуђаче према висини достављених понуда,</w:t>
      </w:r>
    </w:p>
    <w:p w:rsidR="00AC1D4C" w:rsidRPr="00AC1D4C" w:rsidRDefault="00AC1D4C" w:rsidP="00AC1D4C">
      <w:pPr>
        <w:numPr>
          <w:ilvl w:val="0"/>
          <w:numId w:val="13"/>
        </w:numPr>
        <w:spacing w:line="0" w:lineRule="atLeast"/>
        <w:jc w:val="both"/>
        <w:rPr>
          <w:lang w:val="sr-Cyrl-CS" w:eastAsia="en-US"/>
        </w:rPr>
      </w:pPr>
      <w:r w:rsidRPr="00AC1D4C">
        <w:rPr>
          <w:lang w:val="sr-Cyrl-CS" w:eastAsia="en-US"/>
        </w:rPr>
        <w:t>одржава ред на јавном прикупљању понуда,</w:t>
      </w:r>
    </w:p>
    <w:p w:rsidR="00AC1D4C" w:rsidRPr="00AC1D4C" w:rsidRDefault="00AC1D4C" w:rsidP="00AC1D4C">
      <w:pPr>
        <w:numPr>
          <w:ilvl w:val="0"/>
          <w:numId w:val="13"/>
        </w:numPr>
        <w:spacing w:line="0" w:lineRule="atLeast"/>
        <w:jc w:val="both"/>
        <w:rPr>
          <w:lang w:val="sr-Cyrl-CS" w:eastAsia="en-US"/>
        </w:rPr>
      </w:pPr>
      <w:r w:rsidRPr="00AC1D4C">
        <w:rPr>
          <w:lang w:val="sr-Cyrl-CS" w:eastAsia="en-US"/>
        </w:rPr>
        <w:t>проглашава најбољег понуђача за купца, уколико је највиша понуђена цена једнака или изнад 50% од процењене вредности предмета продаје,</w:t>
      </w:r>
    </w:p>
    <w:p w:rsidR="00AC1D4C" w:rsidRPr="00AC1D4C" w:rsidRDefault="00AC1D4C" w:rsidP="00AC1D4C">
      <w:pPr>
        <w:numPr>
          <w:ilvl w:val="0"/>
          <w:numId w:val="13"/>
        </w:numPr>
        <w:spacing w:line="0" w:lineRule="atLeast"/>
        <w:jc w:val="both"/>
        <w:rPr>
          <w:lang w:val="sr-Cyrl-CS" w:eastAsia="en-US"/>
        </w:rPr>
      </w:pPr>
      <w:r w:rsidRPr="00AC1D4C">
        <w:rPr>
          <w:lang w:val="sr-Cyrl-CS" w:eastAsia="en-US"/>
        </w:rPr>
        <w:t>доставља понуду најбољег понуђача одбору поверилаца стечајног дужника на изјашњење, уколико је иста нижа од 50% од процењене вредности предмета продаје,</w:t>
      </w:r>
    </w:p>
    <w:p w:rsidR="00AC1D4C" w:rsidRPr="00AC1D4C" w:rsidRDefault="00AC1D4C" w:rsidP="00AC1D4C">
      <w:pPr>
        <w:numPr>
          <w:ilvl w:val="0"/>
          <w:numId w:val="13"/>
        </w:numPr>
        <w:spacing w:line="0" w:lineRule="atLeast"/>
        <w:jc w:val="both"/>
        <w:rPr>
          <w:lang w:val="sr-Cyrl-CS" w:eastAsia="en-US"/>
        </w:rPr>
      </w:pPr>
      <w:r w:rsidRPr="00AC1D4C">
        <w:rPr>
          <w:lang w:val="sr-Cyrl-CS" w:eastAsia="en-US"/>
        </w:rPr>
        <w:t>потписује записник.</w:t>
      </w:r>
    </w:p>
    <w:p w:rsidR="00AC1D4C" w:rsidRPr="00AC1D4C" w:rsidRDefault="00AC1D4C" w:rsidP="00AC1D4C">
      <w:pPr>
        <w:spacing w:line="0" w:lineRule="atLeast"/>
        <w:ind w:left="708"/>
        <w:jc w:val="both"/>
        <w:rPr>
          <w:lang w:val="sr-Cyrl-CS" w:eastAsia="en-US"/>
        </w:rPr>
      </w:pPr>
    </w:p>
    <w:p w:rsidR="00AC1D4C" w:rsidRPr="00AC1D4C" w:rsidRDefault="00AC1D4C" w:rsidP="00AC1D4C">
      <w:pPr>
        <w:spacing w:line="0" w:lineRule="atLeast"/>
        <w:jc w:val="both"/>
        <w:rPr>
          <w:b/>
          <w:bCs/>
          <w:lang w:val="sr-Cyrl-CS" w:eastAsia="en-US"/>
        </w:rPr>
      </w:pPr>
      <w:r w:rsidRPr="00AC1D4C">
        <w:rPr>
          <w:b/>
          <w:bCs/>
          <w:lang w:val="sr-Cyrl-CS" w:eastAsia="en-US"/>
        </w:rPr>
        <w:t>Стечајни управник је дужан да прихвати највишу достављену понуду, уколико је понуђена цена једнака или изнад 50% од процењене вредности предмета продаје</w:t>
      </w:r>
      <w:r w:rsidRPr="00AC1D4C">
        <w:rPr>
          <w:bCs/>
          <w:lang w:val="sr-Cyrl-CS" w:eastAsia="en-US"/>
        </w:rPr>
        <w:t xml:space="preserve">. </w:t>
      </w:r>
      <w:r w:rsidRPr="00AC1D4C">
        <w:rPr>
          <w:b/>
          <w:bCs/>
          <w:lang w:val="sr-Cyrl-CS" w:eastAsia="en-US"/>
        </w:rPr>
        <w:t xml:space="preserve">Ако највиша достављена понуда износи мање од 50% од процењене вредности предмета продаје, стечајни управник је дужан да пре прихватања такве понуде добије сагласност </w:t>
      </w:r>
      <w:r w:rsidRPr="00AC1D4C">
        <w:rPr>
          <w:b/>
          <w:lang w:val="sr-Cyrl-CS" w:eastAsia="en-US"/>
        </w:rPr>
        <w:t>одбора поверилаца стечајног дужника</w:t>
      </w:r>
      <w:r w:rsidRPr="00AC1D4C">
        <w:rPr>
          <w:b/>
          <w:bCs/>
          <w:lang w:val="sr-Cyrl-CS" w:eastAsia="en-US"/>
        </w:rPr>
        <w:t>.</w:t>
      </w:r>
    </w:p>
    <w:p w:rsidR="00AC1D4C" w:rsidRPr="00AC1D4C" w:rsidRDefault="00AC1D4C" w:rsidP="00AC1D4C">
      <w:pPr>
        <w:spacing w:line="0" w:lineRule="atLeast"/>
        <w:jc w:val="both"/>
        <w:rPr>
          <w:b/>
          <w:bCs/>
          <w:lang w:val="sr-Cyrl-CS" w:eastAsia="en-US"/>
        </w:rPr>
      </w:pPr>
    </w:p>
    <w:p w:rsidR="00AC1D4C" w:rsidRPr="00AC1D4C" w:rsidRDefault="00AC1D4C" w:rsidP="00AC1D4C">
      <w:pPr>
        <w:spacing w:line="0" w:lineRule="atLeast"/>
        <w:jc w:val="both"/>
        <w:rPr>
          <w:lang w:val="sr-Cyrl-CS" w:eastAsia="en-US"/>
        </w:rPr>
      </w:pPr>
      <w:r w:rsidRPr="00AC1D4C">
        <w:rPr>
          <w:lang w:val="sr-Cyrl-CS" w:eastAsia="en-US"/>
        </w:rPr>
        <w:t xml:space="preserve">У случају да на јавном прикупљању понуда победи купац који је депозит обезбедио банкарском гаранцијом, исти мора уплатити износ депозита на рачун стечајног дужника </w:t>
      </w:r>
      <w:r w:rsidRPr="00AC1D4C">
        <w:rPr>
          <w:lang w:val="ru-RU" w:eastAsia="en-US"/>
        </w:rPr>
        <w:t>број</w:t>
      </w:r>
      <w:r w:rsidRPr="00AC1D4C">
        <w:rPr>
          <w:lang w:val="sr-Cyrl-CS" w:eastAsia="en-US"/>
        </w:rPr>
        <w:t xml:space="preserve"> </w:t>
      </w:r>
      <w:r w:rsidRPr="00AC1D4C">
        <w:rPr>
          <w:b/>
          <w:lang w:val="ru-RU" w:eastAsia="en-US"/>
        </w:rPr>
        <w:t xml:space="preserve">325-9500700206344-23 </w:t>
      </w:r>
      <w:r w:rsidRPr="00AC1D4C">
        <w:rPr>
          <w:b/>
          <w:lang w:val="sr-Cyrl-CS" w:eastAsia="en-US"/>
        </w:rPr>
        <w:t xml:space="preserve">код </w:t>
      </w:r>
      <w:r w:rsidRPr="00AC1D4C">
        <w:rPr>
          <w:b/>
          <w:lang w:val="sr-Cyrl-RS" w:eastAsia="en-US"/>
        </w:rPr>
        <w:t>ОТП</w:t>
      </w:r>
      <w:r w:rsidRPr="00AC1D4C">
        <w:rPr>
          <w:b/>
          <w:lang w:val="sr-Cyrl-BA" w:eastAsia="en-US"/>
        </w:rPr>
        <w:t xml:space="preserve"> </w:t>
      </w:r>
      <w:r w:rsidRPr="00AC1D4C">
        <w:rPr>
          <w:b/>
          <w:lang w:val="sr-Cyrl-CS" w:eastAsia="en-US"/>
        </w:rPr>
        <w:t>банка Србија ад Нови Сад</w:t>
      </w:r>
      <w:r w:rsidRPr="00AC1D4C">
        <w:rPr>
          <w:lang w:val="sr-Cyrl-CS" w:eastAsia="en-US"/>
        </w:rPr>
        <w:t xml:space="preserve">, у року од </w:t>
      </w:r>
      <w:r w:rsidRPr="00AC1D4C">
        <w:rPr>
          <w:b/>
          <w:bCs/>
          <w:lang w:val="sr-Cyrl-CS" w:eastAsia="en-US"/>
        </w:rPr>
        <w:t xml:space="preserve">2 радна дана </w:t>
      </w:r>
      <w:r w:rsidRPr="00AC1D4C">
        <w:rPr>
          <w:lang w:val="sr-Cyrl-CS" w:eastAsia="en-US"/>
        </w:rPr>
        <w:t>од дана пријема обавештења о прихватању понуде, а пре потписивања купопродајног уговора, након чега ће му бити враћена гаранција.</w:t>
      </w:r>
    </w:p>
    <w:p w:rsidR="00AC1D4C" w:rsidRPr="00AC1D4C" w:rsidRDefault="00AC1D4C" w:rsidP="00AC1D4C">
      <w:pPr>
        <w:spacing w:line="0" w:lineRule="atLeast"/>
        <w:jc w:val="both"/>
        <w:rPr>
          <w:lang w:val="sr-Cyrl-CS" w:eastAsia="en-US"/>
        </w:rPr>
      </w:pPr>
    </w:p>
    <w:p w:rsidR="00AC1D4C" w:rsidRPr="00AC1D4C" w:rsidRDefault="00AC1D4C" w:rsidP="00AC1D4C">
      <w:pPr>
        <w:spacing w:line="0" w:lineRule="atLeast"/>
        <w:jc w:val="both"/>
        <w:rPr>
          <w:lang w:val="sr-Cyrl-CS" w:eastAsia="en-US"/>
        </w:rPr>
      </w:pPr>
      <w:r w:rsidRPr="00AC1D4C">
        <w:rPr>
          <w:lang w:val="sr-Cyrl-CS" w:eastAsia="en-US"/>
        </w:rPr>
        <w:t xml:space="preserve">Стечајни управник ће у року од 15 дана од дана отварања понуда, свим понуђачима који су поднели понуде послати обавештење о проглашеном најуспешнијем понуђачу и висини прихваћене понуде. Купопродајни уговор се потписује у року од </w:t>
      </w:r>
      <w:r w:rsidRPr="00AC1D4C">
        <w:rPr>
          <w:b/>
          <w:lang w:val="sr-Cyrl-CS" w:eastAsia="en-US"/>
        </w:rPr>
        <w:t>3 радна дана</w:t>
      </w:r>
      <w:r w:rsidRPr="00AC1D4C">
        <w:rPr>
          <w:lang w:val="sr-Cyrl-CS" w:eastAsia="en-US"/>
        </w:rPr>
        <w:t xml:space="preserve"> од проглашења најуспешнијег понуђача,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AC1D4C">
        <w:rPr>
          <w:b/>
          <w:lang w:val="sr-Cyrl-RS" w:eastAsia="en-US"/>
        </w:rPr>
        <w:t>8</w:t>
      </w:r>
      <w:r w:rsidRPr="00AC1D4C">
        <w:rPr>
          <w:b/>
          <w:lang w:val="sr-Cyrl-CS" w:eastAsia="en-US"/>
        </w:rPr>
        <w:t xml:space="preserve"> дана </w:t>
      </w:r>
      <w:r w:rsidRPr="00AC1D4C">
        <w:rPr>
          <w:lang w:val="sr-Cyrl-CS" w:eastAsia="en-US"/>
        </w:rPr>
        <w:t>од дана потписивања купопродајног уговора. Тек након уплате купопродајне цене и добијања потврде од стране стечајног дужника о извршеној уплати у целости, исти стиче право својине над предметом продаје.</w:t>
      </w:r>
    </w:p>
    <w:p w:rsidR="00AC1D4C" w:rsidRPr="00AC1D4C" w:rsidRDefault="00AC1D4C" w:rsidP="00AC1D4C">
      <w:pPr>
        <w:spacing w:line="0" w:lineRule="atLeast"/>
        <w:jc w:val="both"/>
        <w:rPr>
          <w:lang w:val="sr-Cyrl-CS" w:eastAsia="en-US"/>
        </w:rPr>
      </w:pPr>
    </w:p>
    <w:p w:rsidR="00AC1D4C" w:rsidRPr="00AC1D4C" w:rsidRDefault="00AC1D4C" w:rsidP="00AC1D4C">
      <w:pPr>
        <w:spacing w:line="0" w:lineRule="atLeast"/>
        <w:jc w:val="both"/>
        <w:rPr>
          <w:lang w:val="sr-Cyrl-CS" w:eastAsia="en-US"/>
        </w:rPr>
      </w:pPr>
      <w:r w:rsidRPr="00AC1D4C">
        <w:rPr>
          <w:lang w:val="sr-Cyrl-CS" w:eastAsia="en-US"/>
        </w:rPr>
        <w:t>Стечајни управник ће без одлагања вратити положени депозит/банкарску гаранцију сваком понуђачу чија понуда буде одбијена у року од 3 радна дана од проглашења најуспешнијег понуђача. Свако лице које је стекло право на учешће у складу са условима прописаним овим огласом, губи право на депозит у складу са Изјавом о губитку права на враћање депозита.</w:t>
      </w:r>
    </w:p>
    <w:p w:rsidR="00AC1D4C" w:rsidRPr="00AC1D4C" w:rsidRDefault="00AC1D4C" w:rsidP="00AC1D4C">
      <w:pPr>
        <w:spacing w:line="0" w:lineRule="atLeast"/>
        <w:jc w:val="both"/>
        <w:rPr>
          <w:lang w:val="sr-Cyrl-CS" w:eastAsia="en-US"/>
        </w:rPr>
      </w:pPr>
    </w:p>
    <w:p w:rsidR="00AC1D4C" w:rsidRDefault="00AC1D4C" w:rsidP="00AC1D4C">
      <w:pPr>
        <w:spacing w:line="0" w:lineRule="atLeast"/>
        <w:jc w:val="both"/>
        <w:rPr>
          <w:b/>
          <w:lang w:val="sr-Cyrl-CS" w:eastAsia="en-US"/>
        </w:rPr>
      </w:pPr>
      <w:r w:rsidRPr="00AC1D4C">
        <w:rPr>
          <w:b/>
          <w:lang w:val="sr-Cyrl-CS" w:eastAsia="en-US"/>
        </w:rPr>
        <w:t>Порези и други трошкови се додају на постигнуту купопродајну цену и падају на терет купца.</w:t>
      </w:r>
    </w:p>
    <w:p w:rsidR="008C208B" w:rsidRDefault="008C208B" w:rsidP="00AC1D4C">
      <w:pPr>
        <w:spacing w:line="0" w:lineRule="atLeast"/>
        <w:jc w:val="both"/>
        <w:rPr>
          <w:b/>
          <w:lang w:val="sr-Cyrl-CS" w:eastAsia="en-US"/>
        </w:rPr>
      </w:pPr>
    </w:p>
    <w:p w:rsidR="00C566FA" w:rsidRPr="00E1480D" w:rsidRDefault="008C208B" w:rsidP="00AC1D4C">
      <w:pPr>
        <w:spacing w:line="0" w:lineRule="atLeast"/>
        <w:jc w:val="both"/>
        <w:rPr>
          <w:lang w:val="sr-Cyrl-CS" w:eastAsia="en-US"/>
        </w:rPr>
      </w:pPr>
      <w:r>
        <w:rPr>
          <w:b/>
          <w:lang w:val="sr-Cyrl-CS" w:eastAsia="en-US"/>
        </w:rPr>
        <w:t xml:space="preserve">Особа за контакт - овлашћено лице: </w:t>
      </w:r>
      <w:r>
        <w:rPr>
          <w:b/>
          <w:lang w:val="ru-RU" w:eastAsia="en-US"/>
        </w:rPr>
        <w:t>Стечајни управник Жељко Мијушковић</w:t>
      </w:r>
      <w:r>
        <w:rPr>
          <w:b/>
          <w:lang w:val="sr-Cyrl-CS" w:eastAsia="en-US"/>
        </w:rPr>
        <w:t>, контакт телефон: 069.829.4488</w:t>
      </w:r>
      <w:r>
        <w:rPr>
          <w:b/>
          <w:lang w:val="sr-Cyrl-RS" w:eastAsia="en-US"/>
        </w:rPr>
        <w:t xml:space="preserve">, </w:t>
      </w:r>
      <w:r>
        <w:rPr>
          <w:b/>
          <w:lang w:val="hr-HR" w:eastAsia="en-US"/>
        </w:rPr>
        <w:t xml:space="preserve">e-mail: </w:t>
      </w:r>
      <w:hyperlink r:id="rId8" w:history="1">
        <w:r>
          <w:rPr>
            <w:rStyle w:val="Hyperlink"/>
            <w:b/>
            <w:lang w:val="hr-HR" w:eastAsia="en-US"/>
          </w:rPr>
          <w:t>zeljko_mijuskovic@yahoo.com</w:t>
        </w:r>
      </w:hyperlink>
      <w:r>
        <w:rPr>
          <w:b/>
          <w:lang w:val="hr-HR" w:eastAsia="en-US"/>
        </w:rPr>
        <w:t>.</w:t>
      </w:r>
    </w:p>
    <w:sectPr w:rsidR="00C566FA" w:rsidRPr="00E1480D" w:rsidSect="00E1480D">
      <w:footerReference w:type="even" r:id="rId9"/>
      <w:footerReference w:type="default" r:id="rId10"/>
      <w:pgSz w:w="11907" w:h="16840" w:code="9"/>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B16" w:rsidRDefault="00D64B16">
      <w:r>
        <w:separator/>
      </w:r>
    </w:p>
  </w:endnote>
  <w:endnote w:type="continuationSeparator" w:id="0">
    <w:p w:rsidR="00D64B16" w:rsidRDefault="00D6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91" w:rsidRDefault="00FE6991" w:rsidP="008704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6991" w:rsidRDefault="00FE699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91" w:rsidRDefault="00FE6991" w:rsidP="008704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534C">
      <w:rPr>
        <w:rStyle w:val="PageNumber"/>
        <w:noProof/>
      </w:rPr>
      <w:t>3</w:t>
    </w:r>
    <w:r>
      <w:rPr>
        <w:rStyle w:val="PageNumber"/>
      </w:rPr>
      <w:fldChar w:fldCharType="end"/>
    </w:r>
  </w:p>
  <w:p w:rsidR="00FE6991" w:rsidRDefault="00FE69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B16" w:rsidRDefault="00D64B16">
      <w:r>
        <w:separator/>
      </w:r>
    </w:p>
  </w:footnote>
  <w:footnote w:type="continuationSeparator" w:id="0">
    <w:p w:rsidR="00D64B16" w:rsidRDefault="00D64B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46A5"/>
    <w:multiLevelType w:val="hybridMultilevel"/>
    <w:tmpl w:val="F7147326"/>
    <w:lvl w:ilvl="0" w:tplc="E6C82D24">
      <w:start w:val="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71E9A"/>
    <w:multiLevelType w:val="hybridMultilevel"/>
    <w:tmpl w:val="7C8C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1215C91"/>
    <w:multiLevelType w:val="hybridMultilevel"/>
    <w:tmpl w:val="B6C07388"/>
    <w:lvl w:ilvl="0" w:tplc="CC36F0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24436"/>
    <w:multiLevelType w:val="hybridMultilevel"/>
    <w:tmpl w:val="34C267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761E2A"/>
    <w:multiLevelType w:val="hybridMultilevel"/>
    <w:tmpl w:val="FBBC0240"/>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6" w15:restartNumberingAfterBreak="0">
    <w:nsid w:val="1CAC223B"/>
    <w:multiLevelType w:val="hybridMultilevel"/>
    <w:tmpl w:val="58D8B40E"/>
    <w:lvl w:ilvl="0" w:tplc="97229562">
      <w:start w:val="5"/>
      <w:numFmt w:val="bullet"/>
      <w:lvlText w:val=""/>
      <w:lvlJc w:val="left"/>
      <w:pPr>
        <w:ind w:left="720" w:hanging="360"/>
      </w:pPr>
      <w:rPr>
        <w:rFonts w:ascii="Symbol" w:eastAsia="Times New Roman" w:hAnsi="Symbo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265E18F2"/>
    <w:multiLevelType w:val="hybridMultilevel"/>
    <w:tmpl w:val="F8C0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70E01"/>
    <w:multiLevelType w:val="hybridMultilevel"/>
    <w:tmpl w:val="C2AAA77C"/>
    <w:lvl w:ilvl="0" w:tplc="6600A2AA">
      <w:start w:val="253"/>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E4E73AD"/>
    <w:multiLevelType w:val="hybridMultilevel"/>
    <w:tmpl w:val="0734A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513B0"/>
    <w:multiLevelType w:val="hybridMultilevel"/>
    <w:tmpl w:val="E8D6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762F4C"/>
    <w:multiLevelType w:val="hybridMultilevel"/>
    <w:tmpl w:val="4A1A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23590"/>
    <w:multiLevelType w:val="hybridMultilevel"/>
    <w:tmpl w:val="281ADCE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4" w15:restartNumberingAfterBreak="0">
    <w:nsid w:val="7D337345"/>
    <w:multiLevelType w:val="hybridMultilevel"/>
    <w:tmpl w:val="7BEA2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4"/>
  </w:num>
  <w:num w:numId="6">
    <w:abstractNumId w:val="3"/>
  </w:num>
  <w:num w:numId="7">
    <w:abstractNumId w:val="7"/>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1"/>
  </w:num>
  <w:num w:numId="12">
    <w:abstractNumId w:val="0"/>
  </w:num>
  <w:num w:numId="13">
    <w:abstractNumId w:val="10"/>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1E0"/>
    <w:rsid w:val="00003077"/>
    <w:rsid w:val="00014CE1"/>
    <w:rsid w:val="00015562"/>
    <w:rsid w:val="000179CD"/>
    <w:rsid w:val="000301B9"/>
    <w:rsid w:val="00030817"/>
    <w:rsid w:val="00041FBD"/>
    <w:rsid w:val="00056B92"/>
    <w:rsid w:val="00061A7B"/>
    <w:rsid w:val="00070F9A"/>
    <w:rsid w:val="00080B49"/>
    <w:rsid w:val="000A11FC"/>
    <w:rsid w:val="000A2D07"/>
    <w:rsid w:val="000A7E80"/>
    <w:rsid w:val="000B1FF7"/>
    <w:rsid w:val="000B39F9"/>
    <w:rsid w:val="000E6DE6"/>
    <w:rsid w:val="000F028F"/>
    <w:rsid w:val="001010EE"/>
    <w:rsid w:val="001272DE"/>
    <w:rsid w:val="00134D55"/>
    <w:rsid w:val="00152B9D"/>
    <w:rsid w:val="00155B01"/>
    <w:rsid w:val="001634F4"/>
    <w:rsid w:val="0016684E"/>
    <w:rsid w:val="00167A52"/>
    <w:rsid w:val="00182A0D"/>
    <w:rsid w:val="001A3EB3"/>
    <w:rsid w:val="001A510F"/>
    <w:rsid w:val="001B4EAD"/>
    <w:rsid w:val="001C4874"/>
    <w:rsid w:val="001D21A3"/>
    <w:rsid w:val="00226465"/>
    <w:rsid w:val="00250E42"/>
    <w:rsid w:val="00252BCD"/>
    <w:rsid w:val="00272ED4"/>
    <w:rsid w:val="002937B8"/>
    <w:rsid w:val="002B2960"/>
    <w:rsid w:val="002B41B6"/>
    <w:rsid w:val="002B5381"/>
    <w:rsid w:val="002C3731"/>
    <w:rsid w:val="002C7905"/>
    <w:rsid w:val="002D5168"/>
    <w:rsid w:val="002F017C"/>
    <w:rsid w:val="002F0E3B"/>
    <w:rsid w:val="0030037C"/>
    <w:rsid w:val="00300957"/>
    <w:rsid w:val="0030119D"/>
    <w:rsid w:val="003216AF"/>
    <w:rsid w:val="00323569"/>
    <w:rsid w:val="003246A3"/>
    <w:rsid w:val="00341AC8"/>
    <w:rsid w:val="00357068"/>
    <w:rsid w:val="00361947"/>
    <w:rsid w:val="00365C3B"/>
    <w:rsid w:val="00390E90"/>
    <w:rsid w:val="003B1BBB"/>
    <w:rsid w:val="003B45A4"/>
    <w:rsid w:val="003B56FC"/>
    <w:rsid w:val="003C4333"/>
    <w:rsid w:val="003E2260"/>
    <w:rsid w:val="003F5D71"/>
    <w:rsid w:val="00406742"/>
    <w:rsid w:val="00444880"/>
    <w:rsid w:val="00444D72"/>
    <w:rsid w:val="00450067"/>
    <w:rsid w:val="004577DA"/>
    <w:rsid w:val="00475712"/>
    <w:rsid w:val="004800FC"/>
    <w:rsid w:val="0048035F"/>
    <w:rsid w:val="004825FE"/>
    <w:rsid w:val="00483F7C"/>
    <w:rsid w:val="00495313"/>
    <w:rsid w:val="004B2B76"/>
    <w:rsid w:val="004C39C5"/>
    <w:rsid w:val="004C425B"/>
    <w:rsid w:val="004C5A1B"/>
    <w:rsid w:val="004C68B8"/>
    <w:rsid w:val="004D12E1"/>
    <w:rsid w:val="004D3A49"/>
    <w:rsid w:val="004F0ED1"/>
    <w:rsid w:val="004F4ADC"/>
    <w:rsid w:val="004F7D0A"/>
    <w:rsid w:val="0050783B"/>
    <w:rsid w:val="005136E5"/>
    <w:rsid w:val="005163F3"/>
    <w:rsid w:val="00526B07"/>
    <w:rsid w:val="00531DCC"/>
    <w:rsid w:val="005468AE"/>
    <w:rsid w:val="00546FC7"/>
    <w:rsid w:val="0055187E"/>
    <w:rsid w:val="00574BFA"/>
    <w:rsid w:val="005931E0"/>
    <w:rsid w:val="00594163"/>
    <w:rsid w:val="005C1867"/>
    <w:rsid w:val="005C59BD"/>
    <w:rsid w:val="005C78A8"/>
    <w:rsid w:val="00603FCB"/>
    <w:rsid w:val="00616880"/>
    <w:rsid w:val="00640D63"/>
    <w:rsid w:val="006421CE"/>
    <w:rsid w:val="00652330"/>
    <w:rsid w:val="006529D6"/>
    <w:rsid w:val="00657793"/>
    <w:rsid w:val="006709EE"/>
    <w:rsid w:val="00673CB0"/>
    <w:rsid w:val="00687B40"/>
    <w:rsid w:val="006A558D"/>
    <w:rsid w:val="006B0470"/>
    <w:rsid w:val="006C3D03"/>
    <w:rsid w:val="00723D2D"/>
    <w:rsid w:val="00725C4F"/>
    <w:rsid w:val="00740D43"/>
    <w:rsid w:val="0074564F"/>
    <w:rsid w:val="007577FA"/>
    <w:rsid w:val="00762944"/>
    <w:rsid w:val="00770528"/>
    <w:rsid w:val="0078103A"/>
    <w:rsid w:val="0078534C"/>
    <w:rsid w:val="007938B1"/>
    <w:rsid w:val="007A2DE0"/>
    <w:rsid w:val="007D0386"/>
    <w:rsid w:val="00801CDE"/>
    <w:rsid w:val="0081042F"/>
    <w:rsid w:val="00813140"/>
    <w:rsid w:val="00813C41"/>
    <w:rsid w:val="00822045"/>
    <w:rsid w:val="00851CA0"/>
    <w:rsid w:val="008523F2"/>
    <w:rsid w:val="00870407"/>
    <w:rsid w:val="00892AF3"/>
    <w:rsid w:val="008B74CC"/>
    <w:rsid w:val="008C208B"/>
    <w:rsid w:val="008E02DA"/>
    <w:rsid w:val="00912B14"/>
    <w:rsid w:val="00913C0D"/>
    <w:rsid w:val="00914A5D"/>
    <w:rsid w:val="00927737"/>
    <w:rsid w:val="00950066"/>
    <w:rsid w:val="0096093B"/>
    <w:rsid w:val="00960F48"/>
    <w:rsid w:val="00970392"/>
    <w:rsid w:val="009715EE"/>
    <w:rsid w:val="0098252F"/>
    <w:rsid w:val="009A0DA4"/>
    <w:rsid w:val="009D00F7"/>
    <w:rsid w:val="009D1355"/>
    <w:rsid w:val="009D7985"/>
    <w:rsid w:val="009E2953"/>
    <w:rsid w:val="009F7953"/>
    <w:rsid w:val="00A06D5A"/>
    <w:rsid w:val="00A223DA"/>
    <w:rsid w:val="00A24D97"/>
    <w:rsid w:val="00A3723E"/>
    <w:rsid w:val="00A83034"/>
    <w:rsid w:val="00A96605"/>
    <w:rsid w:val="00AB2379"/>
    <w:rsid w:val="00AC1D4C"/>
    <w:rsid w:val="00AD2065"/>
    <w:rsid w:val="00AD65BA"/>
    <w:rsid w:val="00AD7A6E"/>
    <w:rsid w:val="00B14699"/>
    <w:rsid w:val="00B223A5"/>
    <w:rsid w:val="00B2632A"/>
    <w:rsid w:val="00B33027"/>
    <w:rsid w:val="00B429D4"/>
    <w:rsid w:val="00B50A26"/>
    <w:rsid w:val="00B50D44"/>
    <w:rsid w:val="00B53286"/>
    <w:rsid w:val="00B5796A"/>
    <w:rsid w:val="00B6788C"/>
    <w:rsid w:val="00B77168"/>
    <w:rsid w:val="00B877F7"/>
    <w:rsid w:val="00BA20CD"/>
    <w:rsid w:val="00BB0995"/>
    <w:rsid w:val="00BC3756"/>
    <w:rsid w:val="00BD7261"/>
    <w:rsid w:val="00BE0462"/>
    <w:rsid w:val="00C012B2"/>
    <w:rsid w:val="00C058B8"/>
    <w:rsid w:val="00C160A9"/>
    <w:rsid w:val="00C35CF4"/>
    <w:rsid w:val="00C566FA"/>
    <w:rsid w:val="00CA7DE1"/>
    <w:rsid w:val="00CC3CCF"/>
    <w:rsid w:val="00CD0E17"/>
    <w:rsid w:val="00CD731C"/>
    <w:rsid w:val="00CE2077"/>
    <w:rsid w:val="00D17739"/>
    <w:rsid w:val="00D26C9C"/>
    <w:rsid w:val="00D36E6E"/>
    <w:rsid w:val="00D3729C"/>
    <w:rsid w:val="00D60A6D"/>
    <w:rsid w:val="00D64B16"/>
    <w:rsid w:val="00D7383A"/>
    <w:rsid w:val="00D76A67"/>
    <w:rsid w:val="00D87627"/>
    <w:rsid w:val="00D95A49"/>
    <w:rsid w:val="00DA4155"/>
    <w:rsid w:val="00DB2D3E"/>
    <w:rsid w:val="00DC671B"/>
    <w:rsid w:val="00DD5E75"/>
    <w:rsid w:val="00E01E56"/>
    <w:rsid w:val="00E10468"/>
    <w:rsid w:val="00E1480D"/>
    <w:rsid w:val="00E27E75"/>
    <w:rsid w:val="00E30B1D"/>
    <w:rsid w:val="00E35A9B"/>
    <w:rsid w:val="00E4462A"/>
    <w:rsid w:val="00E63FFE"/>
    <w:rsid w:val="00E66856"/>
    <w:rsid w:val="00E67550"/>
    <w:rsid w:val="00EC17D0"/>
    <w:rsid w:val="00EC28A9"/>
    <w:rsid w:val="00EF212C"/>
    <w:rsid w:val="00F37991"/>
    <w:rsid w:val="00F437E7"/>
    <w:rsid w:val="00F50E9E"/>
    <w:rsid w:val="00F540AD"/>
    <w:rsid w:val="00F608F3"/>
    <w:rsid w:val="00F6564B"/>
    <w:rsid w:val="00F713E1"/>
    <w:rsid w:val="00F74DBC"/>
    <w:rsid w:val="00F818E1"/>
    <w:rsid w:val="00F93FA6"/>
    <w:rsid w:val="00F954A5"/>
    <w:rsid w:val="00FA524D"/>
    <w:rsid w:val="00FE4C9B"/>
    <w:rsid w:val="00FE6991"/>
    <w:rsid w:val="00FF3FBE"/>
    <w:rsid w:val="00FF4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6B844-23B7-4720-AF1C-220EF5A2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1E0"/>
    <w:rPr>
      <w:rFonts w:ascii="Times New Roman" w:eastAsia="Times New Roman" w:hAnsi="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14A5D"/>
    <w:pPr>
      <w:ind w:left="720"/>
      <w:contextualSpacing/>
    </w:pPr>
    <w:rPr>
      <w:sz w:val="20"/>
      <w:szCs w:val="20"/>
      <w:lang w:val="en-US" w:eastAsia="en-US"/>
    </w:rPr>
  </w:style>
  <w:style w:type="table" w:styleId="TableGrid">
    <w:name w:val="Table Grid"/>
    <w:basedOn w:val="TableNormal"/>
    <w:rsid w:val="004F7D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E6991"/>
    <w:pPr>
      <w:tabs>
        <w:tab w:val="center" w:pos="4320"/>
        <w:tab w:val="right" w:pos="8640"/>
      </w:tabs>
    </w:pPr>
  </w:style>
  <w:style w:type="character" w:styleId="PageNumber">
    <w:name w:val="page number"/>
    <w:basedOn w:val="DefaultParagraphFont"/>
    <w:uiPriority w:val="99"/>
    <w:rsid w:val="00FE6991"/>
  </w:style>
  <w:style w:type="character" w:styleId="Hyperlink">
    <w:name w:val="Hyperlink"/>
    <w:uiPriority w:val="99"/>
    <w:unhideWhenUsed/>
    <w:rsid w:val="00155B01"/>
    <w:rPr>
      <w:color w:val="0000FF"/>
      <w:u w:val="single"/>
    </w:rPr>
  </w:style>
  <w:style w:type="paragraph" w:styleId="NoSpacing">
    <w:name w:val="No Spacing"/>
    <w:uiPriority w:val="1"/>
    <w:qFormat/>
    <w:rsid w:val="0055187E"/>
    <w:rPr>
      <w:rFonts w:eastAsia="Times New Roman"/>
      <w:sz w:val="22"/>
      <w:szCs w:val="22"/>
      <w:lang w:val="sr-Latn-CS" w:eastAsia="sr-Latn-CS"/>
    </w:rPr>
  </w:style>
  <w:style w:type="paragraph" w:styleId="BalloonText">
    <w:name w:val="Balloon Text"/>
    <w:basedOn w:val="Normal"/>
    <w:link w:val="BalloonTextChar"/>
    <w:uiPriority w:val="99"/>
    <w:semiHidden/>
    <w:unhideWhenUsed/>
    <w:rsid w:val="00892AF3"/>
    <w:rPr>
      <w:rFonts w:ascii="Segoe UI" w:hAnsi="Segoe UI" w:cs="Segoe UI"/>
      <w:sz w:val="18"/>
      <w:szCs w:val="18"/>
    </w:rPr>
  </w:style>
  <w:style w:type="character" w:customStyle="1" w:styleId="BalloonTextChar">
    <w:name w:val="Balloon Text Char"/>
    <w:link w:val="BalloonText"/>
    <w:uiPriority w:val="99"/>
    <w:semiHidden/>
    <w:rsid w:val="00892AF3"/>
    <w:rPr>
      <w:rFonts w:ascii="Segoe UI" w:eastAsia="Times New Roman" w:hAnsi="Segoe UI" w:cs="Segoe UI"/>
      <w:sz w:val="18"/>
      <w:szCs w:val="18"/>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01053">
      <w:bodyDiv w:val="1"/>
      <w:marLeft w:val="0"/>
      <w:marRight w:val="0"/>
      <w:marTop w:val="0"/>
      <w:marBottom w:val="0"/>
      <w:divBdr>
        <w:top w:val="none" w:sz="0" w:space="0" w:color="auto"/>
        <w:left w:val="none" w:sz="0" w:space="0" w:color="auto"/>
        <w:bottom w:val="none" w:sz="0" w:space="0" w:color="auto"/>
        <w:right w:val="none" w:sz="0" w:space="0" w:color="auto"/>
      </w:divBdr>
    </w:div>
    <w:div w:id="10938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zeljko_mijuskovic@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BAD8A-F59B-4983-A008-D0D78201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На основу закључка стечајног судије Трговинског суда у Пожаревцу од 05</vt:lpstr>
    </vt:vector>
  </TitlesOfParts>
  <Company>Grizli777</Company>
  <LinksUpToDate>false</LinksUpToDate>
  <CharactersWithSpaces>8354</CharactersWithSpaces>
  <SharedDoc>false</SharedDoc>
  <HLinks>
    <vt:vector size="6" baseType="variant">
      <vt:variant>
        <vt:i4>5374039</vt:i4>
      </vt:variant>
      <vt:variant>
        <vt:i4>0</vt:i4>
      </vt:variant>
      <vt:variant>
        <vt:i4>0</vt:i4>
      </vt:variant>
      <vt:variant>
        <vt:i4>5</vt:i4>
      </vt:variant>
      <vt:variant>
        <vt:lpwstr>mailto:zeljko_mijuskovic@yahoo.com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закључка стечајног судије Трговинског суда у Пожаревцу од 05</dc:title>
  <dc:subject/>
  <dc:creator>win 7</dc:creator>
  <cp:keywords/>
  <cp:lastModifiedBy>Win 11</cp:lastModifiedBy>
  <cp:revision>2</cp:revision>
  <cp:lastPrinted>2025-08-21T15:18:00Z</cp:lastPrinted>
  <dcterms:created xsi:type="dcterms:W3CDTF">2025-09-24T07:59:00Z</dcterms:created>
  <dcterms:modified xsi:type="dcterms:W3CDTF">2025-09-24T07:59:00Z</dcterms:modified>
</cp:coreProperties>
</file>